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271" w:rsidRDefault="00C86568">
      <w:pPr>
        <w:jc w:val="center"/>
        <w:rPr>
          <w:rFonts w:ascii="方正大黑简体" w:eastAsia="方正大黑简体" w:hAnsi="方正大黑简体" w:cs="方正大黑简体"/>
          <w:b/>
          <w:sz w:val="28"/>
          <w:szCs w:val="28"/>
        </w:rPr>
      </w:pPr>
      <w:r>
        <w:rPr>
          <w:rFonts w:ascii="方正大黑简体" w:eastAsia="方正大黑简体" w:hAnsi="方正大黑简体" w:cs="方正大黑简体" w:hint="eastAsia"/>
          <w:b/>
          <w:sz w:val="44"/>
          <w:szCs w:val="44"/>
        </w:rPr>
        <w:t>公司治理与资本运营EMBA实战总裁班</w:t>
      </w:r>
    </w:p>
    <w:p w:rsidR="00D83271" w:rsidRDefault="00C20ECB">
      <w:pPr>
        <w:spacing w:line="360" w:lineRule="auto"/>
        <w:rPr>
          <w:b/>
          <w:bCs/>
          <w:color w:val="7030A0"/>
          <w:sz w:val="24"/>
        </w:rPr>
      </w:pPr>
      <w:r w:rsidRPr="00C20ECB">
        <w:rPr>
          <w:color w:val="7030A0"/>
          <w:sz w:val="44"/>
        </w:rPr>
        <w:pict>
          <v:rect id="矩形 1029" o:spid="_x0000_s1026" style="position:absolute;left:0;text-align:left;margin-left:-4.5pt;margin-top:23.25pt;width:458.5pt;height:48.65pt;z-index:-251668480" o:gfxdata="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nLhWbZAAAA&#10;CQEAAA8AAAAAAAAAAQAgAAAAIgAAAGRycy9kb3ducmV2LnhtbFBLAQIUABQAAAAIAIdO4kDF9D+z&#10;4wEAAKsDAAAOAAAAAAAAAAEAIAAAACgBAABkcnMvZTJvRG9jLnhtbFBLBQYAAAAABgAGAFkBAAB9&#10;BQAAAAA=&#10;" filled="f" strokecolor="#7030a0"/>
        </w:pict>
      </w:r>
    </w:p>
    <w:p w:rsidR="00D83271" w:rsidRDefault="00C86568">
      <w:pPr>
        <w:spacing w:line="360" w:lineRule="auto"/>
        <w:rPr>
          <w:rFonts w:ascii="方正大黑简体" w:eastAsia="方正大黑简体" w:hAnsi="方正大黑简体" w:cs="方正大黑简体"/>
          <w:b/>
          <w:bCs/>
          <w:color w:val="7030A0"/>
          <w:sz w:val="32"/>
          <w:szCs w:val="32"/>
        </w:rPr>
      </w:pPr>
      <w:r>
        <w:rPr>
          <w:rFonts w:hint="eastAsia"/>
          <w:b/>
          <w:bCs/>
          <w:color w:val="7030A0"/>
          <w:sz w:val="24"/>
        </w:rPr>
        <w:t>以清华大学</w:t>
      </w:r>
      <w:r>
        <w:rPr>
          <w:rFonts w:hint="eastAsia"/>
          <w:b/>
          <w:bCs/>
          <w:color w:val="7030A0"/>
          <w:sz w:val="24"/>
        </w:rPr>
        <w:t>EMBA</w:t>
      </w:r>
      <w:r>
        <w:rPr>
          <w:rFonts w:hint="eastAsia"/>
          <w:b/>
          <w:bCs/>
          <w:color w:val="7030A0"/>
          <w:sz w:val="24"/>
        </w:rPr>
        <w:t>核心教授、资本运营实战专家为主要导师团队，帮助学员提升管理能力，优化公司治理，拓展资本视野，把握投资决策，占据金融高地。</w:t>
      </w:r>
    </w:p>
    <w:p w:rsidR="00D83271" w:rsidRDefault="00C86568">
      <w:pPr>
        <w:rPr>
          <w:b/>
          <w:bCs/>
          <w:color w:val="7030A0"/>
          <w:sz w:val="32"/>
          <w:szCs w:val="32"/>
        </w:rPr>
      </w:pPr>
      <w:r>
        <w:rPr>
          <w:rFonts w:ascii="方正大黑简体" w:eastAsia="方正大黑简体" w:hAnsi="方正大黑简体" w:cs="方正大黑简体" w:hint="eastAsia"/>
          <w:b/>
          <w:bCs/>
          <w:color w:val="7030A0"/>
          <w:sz w:val="32"/>
          <w:szCs w:val="32"/>
        </w:rPr>
        <w:t>【项目背景】</w:t>
      </w:r>
    </w:p>
    <w:p w:rsidR="00D83271" w:rsidRDefault="00C86568">
      <w:pPr>
        <w:spacing w:line="360" w:lineRule="auto"/>
        <w:rPr>
          <w:sz w:val="24"/>
        </w:rPr>
      </w:pPr>
      <w:r>
        <w:rPr>
          <w:rFonts w:hint="eastAsia"/>
          <w:sz w:val="24"/>
        </w:rPr>
        <w:t xml:space="preserve">    </w:t>
      </w:r>
      <w:r>
        <w:rPr>
          <w:rFonts w:hint="eastAsia"/>
          <w:sz w:val="24"/>
        </w:rPr>
        <w:t>中国作为世界第二大经济体正在全面发展，并逐渐成为世界经济的中流砥柱，全球经济一体化的今天，中国企业面临着内部竞争和外部压力等多种发展机遇和挑战，政策的多变性和外部环境的不确定性需要企业家具备全球化的领导格局和金融思维，应对并把握大国博弈时代中国崛起的世纪机遇。在目前的商业竞争环境中，领导者自身首先要全面发展，完善公司治理结构与适宜的资本运营是企业发展致胜的两大核心。</w:t>
      </w:r>
    </w:p>
    <w:p w:rsidR="00D83271" w:rsidRDefault="00C86568">
      <w:pPr>
        <w:spacing w:line="360" w:lineRule="auto"/>
        <w:rPr>
          <w:sz w:val="24"/>
        </w:rPr>
      </w:pPr>
      <w:r>
        <w:rPr>
          <w:rFonts w:hint="eastAsia"/>
          <w:sz w:val="24"/>
        </w:rPr>
        <w:t xml:space="preserve">    2006</w:t>
      </w:r>
      <w:r>
        <w:rPr>
          <w:rFonts w:hint="eastAsia"/>
          <w:sz w:val="24"/>
        </w:rPr>
        <w:t>年至今，清华人以“强大中国企业家队伍”为使命，面向市场经济的成功实践者，开设《公司治理与资本运营</w:t>
      </w:r>
      <w:r>
        <w:rPr>
          <w:rFonts w:hint="eastAsia"/>
          <w:sz w:val="24"/>
        </w:rPr>
        <w:t>EMBA</w:t>
      </w:r>
      <w:r>
        <w:rPr>
          <w:rFonts w:hint="eastAsia"/>
          <w:sz w:val="24"/>
        </w:rPr>
        <w:t>总裁项目》，帮助学员优化公司治理、拓展资本视野、正确投融资决策，</w:t>
      </w:r>
      <w:r>
        <w:rPr>
          <w:rFonts w:hint="eastAsia"/>
          <w:sz w:val="24"/>
        </w:rPr>
        <w:t>3000</w:t>
      </w:r>
      <w:r>
        <w:rPr>
          <w:rFonts w:hint="eastAsia"/>
          <w:sz w:val="24"/>
        </w:rPr>
        <w:t>多位知名企业高层管理人员参加了系统学习。</w:t>
      </w:r>
    </w:p>
    <w:p w:rsidR="00D83271" w:rsidRDefault="00C86568">
      <w:pPr>
        <w:spacing w:line="360" w:lineRule="auto"/>
        <w:ind w:firstLine="560"/>
        <w:rPr>
          <w:sz w:val="24"/>
        </w:rPr>
      </w:pPr>
      <w:r>
        <w:rPr>
          <w:rFonts w:hint="eastAsia"/>
          <w:sz w:val="24"/>
        </w:rPr>
        <w:t>清华人以“中国深度、世界广度”为定位，遴选最优师资，紧扣工商管理、公司治理与资本运营三大主题，同时结合新时代发展的需要，顺应时代金融强国背景，提升新时代企业家管理能力及资本运营能力，《公司治理与资本运营</w:t>
      </w:r>
      <w:r>
        <w:rPr>
          <w:rFonts w:hint="eastAsia"/>
          <w:sz w:val="24"/>
        </w:rPr>
        <w:t>EMBA</w:t>
      </w:r>
      <w:r>
        <w:rPr>
          <w:rFonts w:hint="eastAsia"/>
          <w:sz w:val="24"/>
        </w:rPr>
        <w:t>实战总裁班》作为工商管理</w:t>
      </w:r>
      <w:r>
        <w:rPr>
          <w:rFonts w:hint="eastAsia"/>
          <w:sz w:val="24"/>
        </w:rPr>
        <w:t>EMBA</w:t>
      </w:r>
      <w:r>
        <w:rPr>
          <w:rFonts w:hint="eastAsia"/>
          <w:sz w:val="24"/>
        </w:rPr>
        <w:t>升级课，帮助学员有效地实现企业管理、治理、资本运作能力的全面提升。</w:t>
      </w:r>
    </w:p>
    <w:p w:rsidR="00D83271" w:rsidRDefault="00C86568">
      <w:pPr>
        <w:rPr>
          <w:rFonts w:ascii="方正大黑简体" w:eastAsia="方正大黑简体" w:hAnsi="方正大黑简体" w:cs="方正大黑简体"/>
          <w:b/>
          <w:bCs/>
          <w:color w:val="7030A0"/>
          <w:sz w:val="32"/>
          <w:szCs w:val="32"/>
        </w:rPr>
      </w:pPr>
      <w:r>
        <w:rPr>
          <w:rFonts w:ascii="方正大黑简体" w:eastAsia="方正大黑简体" w:hAnsi="方正大黑简体" w:cs="方正大黑简体" w:hint="eastAsia"/>
          <w:b/>
          <w:bCs/>
          <w:color w:val="7030A0"/>
          <w:sz w:val="32"/>
          <w:szCs w:val="32"/>
        </w:rPr>
        <w:t>【课程设计】</w:t>
      </w:r>
    </w:p>
    <w:tbl>
      <w:tblPr>
        <w:tblW w:w="9290" w:type="dxa"/>
        <w:jc w:val="center"/>
        <w:tblCellSpacing w:w="15" w:type="dxa"/>
        <w:tblInd w:w="-150" w:type="dxa"/>
        <w:tblBorders>
          <w:top w:val="thinThickSmallGap" w:sz="12" w:space="0" w:color="7030A0"/>
          <w:left w:val="thinThickSmallGap" w:sz="12" w:space="0" w:color="7030A0"/>
          <w:bottom w:val="thinThickSmallGap" w:sz="12" w:space="0" w:color="7030A0"/>
          <w:right w:val="thinThickSmallGap" w:sz="12" w:space="0" w:color="7030A0"/>
        </w:tblBorders>
        <w:tblLayout w:type="fixed"/>
        <w:tblCellMar>
          <w:top w:w="15" w:type="dxa"/>
          <w:left w:w="15" w:type="dxa"/>
          <w:bottom w:w="15" w:type="dxa"/>
          <w:right w:w="15" w:type="dxa"/>
        </w:tblCellMar>
        <w:tblLook w:val="04A0"/>
      </w:tblPr>
      <w:tblGrid>
        <w:gridCol w:w="4558"/>
        <w:gridCol w:w="4732"/>
      </w:tblGrid>
      <w:tr w:rsidR="00D83271">
        <w:trPr>
          <w:trHeight w:val="170"/>
          <w:tblCellSpacing w:w="15" w:type="dxa"/>
          <w:jc w:val="center"/>
        </w:trPr>
        <w:tc>
          <w:tcPr>
            <w:tcW w:w="9230" w:type="dxa"/>
            <w:gridSpan w:val="2"/>
            <w:tcBorders>
              <w:bottom w:val="single" w:sz="4" w:space="0" w:color="7030A0"/>
            </w:tcBorders>
            <w:shd w:val="clear" w:color="auto" w:fill="7030A0"/>
            <w:tcMar>
              <w:top w:w="0" w:type="dxa"/>
              <w:left w:w="0" w:type="dxa"/>
              <w:bottom w:w="0" w:type="dxa"/>
              <w:right w:w="0" w:type="dxa"/>
            </w:tcMar>
            <w:vAlign w:val="center"/>
          </w:tcPr>
          <w:p w:rsidR="00D83271" w:rsidRDefault="00C86568">
            <w:pPr>
              <w:widowControl/>
              <w:tabs>
                <w:tab w:val="left" w:pos="1139"/>
                <w:tab w:val="center" w:pos="2078"/>
              </w:tabs>
              <w:jc w:val="center"/>
              <w:rPr>
                <w:rFonts w:ascii="微软雅黑" w:eastAsia="微软雅黑" w:hAnsi="微软雅黑"/>
                <w:b/>
                <w:sz w:val="24"/>
              </w:rPr>
            </w:pPr>
            <w:r>
              <w:rPr>
                <w:rFonts w:ascii="微软雅黑" w:eastAsia="微软雅黑" w:hAnsi="微软雅黑" w:hint="eastAsia"/>
                <w:b/>
                <w:color w:val="FFFFFF" w:themeColor="background1"/>
                <w:sz w:val="24"/>
                <w:shd w:val="clear" w:color="auto" w:fill="7030A0"/>
              </w:rPr>
              <w:t>工商管理EMBA核心课</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8"/>
              </w:tabs>
              <w:jc w:val="center"/>
              <w:rPr>
                <w:rFonts w:ascii="微软雅黑" w:eastAsia="微软雅黑" w:hAnsi="微软雅黑" w:cs="Arial"/>
                <w:b/>
                <w:bCs/>
                <w:color w:val="FFFFFF" w:themeColor="background1"/>
                <w:kern w:val="0"/>
                <w:sz w:val="24"/>
              </w:rPr>
            </w:pPr>
            <w:r>
              <w:rPr>
                <w:rFonts w:ascii="微软雅黑" w:eastAsia="微软雅黑" w:hAnsi="微软雅黑" w:hint="eastAsia"/>
                <w:b/>
                <w:sz w:val="24"/>
                <w:shd w:val="clear" w:color="auto" w:fill="E4E4E4"/>
              </w:rPr>
              <w:t>宏观经济形势</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8"/>
              </w:tabs>
              <w:jc w:val="center"/>
              <w:rPr>
                <w:rFonts w:ascii="微软雅黑" w:eastAsia="微软雅黑" w:hAnsi="微软雅黑"/>
                <w:b/>
                <w:sz w:val="24"/>
              </w:rPr>
            </w:pPr>
            <w:r>
              <w:rPr>
                <w:rFonts w:ascii="微软雅黑" w:eastAsia="微软雅黑" w:hAnsi="微软雅黑" w:hint="eastAsia"/>
                <w:b/>
                <w:sz w:val="24"/>
              </w:rPr>
              <w:t>战略管理</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FFFFFF" w:themeFill="background1"/>
            <w:tcMar>
              <w:top w:w="0" w:type="dxa"/>
              <w:left w:w="0" w:type="dxa"/>
              <w:bottom w:w="0" w:type="dxa"/>
              <w:right w:w="0" w:type="dxa"/>
            </w:tcMar>
            <w:vAlign w:val="center"/>
          </w:tcPr>
          <w:p w:rsidR="00D83271" w:rsidRDefault="00C86568">
            <w:pPr>
              <w:ind w:firstLineChars="100" w:firstLine="240"/>
              <w:jc w:val="left"/>
              <w:rPr>
                <w:rFonts w:ascii="仿宋" w:eastAsia="仿宋" w:hAnsi="仿宋"/>
                <w:sz w:val="24"/>
              </w:rPr>
            </w:pPr>
            <w:r>
              <w:rPr>
                <w:rFonts w:ascii="仿宋" w:eastAsia="仿宋" w:hAnsi="仿宋" w:hint="eastAsia"/>
                <w:sz w:val="24"/>
              </w:rPr>
              <w:t>1. 中国宏观经济走势</w:t>
            </w:r>
          </w:p>
          <w:p w:rsidR="00D83271" w:rsidRDefault="00C86568">
            <w:pPr>
              <w:ind w:leftChars="100" w:left="210"/>
              <w:jc w:val="left"/>
              <w:rPr>
                <w:rFonts w:ascii="仿宋" w:eastAsia="仿宋" w:hAnsi="仿宋"/>
                <w:sz w:val="24"/>
              </w:rPr>
            </w:pPr>
            <w:r>
              <w:rPr>
                <w:rFonts w:ascii="仿宋" w:eastAsia="仿宋" w:hAnsi="仿宋" w:hint="eastAsia"/>
                <w:sz w:val="24"/>
              </w:rPr>
              <w:t>2．当前热点宏观经济问题</w:t>
            </w:r>
          </w:p>
          <w:p w:rsidR="00D83271" w:rsidRDefault="00C86568">
            <w:pPr>
              <w:ind w:leftChars="100" w:left="210"/>
              <w:jc w:val="left"/>
              <w:rPr>
                <w:rFonts w:ascii="仿宋" w:eastAsia="仿宋" w:hAnsi="仿宋"/>
                <w:sz w:val="24"/>
              </w:rPr>
            </w:pPr>
            <w:r>
              <w:rPr>
                <w:rFonts w:ascii="仿宋" w:eastAsia="仿宋" w:hAnsi="仿宋" w:hint="eastAsia"/>
                <w:sz w:val="24"/>
              </w:rPr>
              <w:t>3．财政政策的调控机制</w:t>
            </w:r>
          </w:p>
          <w:p w:rsidR="00D83271" w:rsidRDefault="00C86568">
            <w:pPr>
              <w:widowControl/>
              <w:tabs>
                <w:tab w:val="left" w:pos="1139"/>
                <w:tab w:val="center" w:pos="2078"/>
              </w:tabs>
              <w:ind w:firstLineChars="100" w:firstLine="240"/>
              <w:jc w:val="left"/>
              <w:rPr>
                <w:rFonts w:ascii="微软雅黑" w:eastAsia="微软雅黑" w:hAnsi="微软雅黑"/>
                <w:b/>
                <w:sz w:val="24"/>
              </w:rPr>
            </w:pPr>
            <w:r>
              <w:rPr>
                <w:rFonts w:ascii="仿宋" w:eastAsia="仿宋" w:hAnsi="仿宋" w:hint="eastAsia"/>
                <w:sz w:val="24"/>
              </w:rPr>
              <w:t>4．宏观</w:t>
            </w:r>
            <w:r>
              <w:rPr>
                <w:rFonts w:ascii="仿宋" w:eastAsia="仿宋" w:hAnsi="仿宋"/>
                <w:sz w:val="24"/>
              </w:rPr>
              <w:t>经济与企业发展</w:t>
            </w:r>
          </w:p>
        </w:tc>
        <w:tc>
          <w:tcPr>
            <w:tcW w:w="4687" w:type="dxa"/>
            <w:tcBorders>
              <w:top w:val="single" w:sz="4" w:space="0" w:color="7030A0"/>
              <w:left w:val="single" w:sz="4" w:space="0" w:color="7030A0"/>
              <w:bottom w:val="single" w:sz="4" w:space="0" w:color="7030A0"/>
            </w:tcBorders>
            <w:shd w:val="clear" w:color="auto" w:fill="FFFFFF" w:themeFill="background1"/>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1.战略管理新思维</w:t>
            </w:r>
            <w:r>
              <w:rPr>
                <w:rFonts w:ascii="仿宋" w:eastAsia="仿宋" w:hAnsi="仿宋" w:hint="eastAsia"/>
                <w:color w:val="000000"/>
                <w:sz w:val="24"/>
              </w:rPr>
              <w:br/>
              <w:t>2.企业再定位与商业模式再定位</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3.战略运营与机制管控</w:t>
            </w:r>
          </w:p>
          <w:p w:rsidR="00D83271" w:rsidRDefault="00C86568">
            <w:pPr>
              <w:widowControl/>
              <w:tabs>
                <w:tab w:val="left" w:pos="1139"/>
                <w:tab w:val="center" w:pos="2078"/>
              </w:tabs>
              <w:ind w:firstLineChars="100" w:firstLine="240"/>
              <w:jc w:val="left"/>
              <w:rPr>
                <w:rFonts w:ascii="微软雅黑" w:eastAsia="微软雅黑" w:hAnsi="微软雅黑"/>
                <w:b/>
                <w:sz w:val="24"/>
              </w:rPr>
            </w:pPr>
            <w:r>
              <w:rPr>
                <w:rFonts w:ascii="仿宋" w:eastAsia="仿宋" w:hAnsi="仿宋" w:hint="eastAsia"/>
                <w:color w:val="000000"/>
                <w:sz w:val="24"/>
              </w:rPr>
              <w:t>4.商业模式创新与顶层设计</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Arial" w:hAnsi="Arial" w:cs="Arial"/>
                <w:color w:val="000000"/>
                <w:kern w:val="0"/>
                <w:sz w:val="24"/>
              </w:rPr>
            </w:pPr>
            <w:r>
              <w:rPr>
                <w:rFonts w:ascii="微软雅黑" w:eastAsia="微软雅黑" w:hAnsi="微软雅黑" w:hint="eastAsia"/>
                <w:b/>
                <w:sz w:val="24"/>
              </w:rPr>
              <w:t>营销与品牌</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新宋体" w:eastAsia="新宋体" w:hAnsi="新宋体"/>
                <w:color w:val="000000"/>
                <w:sz w:val="24"/>
              </w:rPr>
            </w:pPr>
            <w:r>
              <w:rPr>
                <w:rFonts w:ascii="微软雅黑" w:eastAsia="微软雅黑" w:hAnsi="微软雅黑" w:hint="eastAsia"/>
                <w:b/>
                <w:sz w:val="24"/>
              </w:rPr>
              <w:t>人力资源战略</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1. 营销决策理念与规律</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2．切割营销及品牌二极法则</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3．品牌战略营销推广</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lastRenderedPageBreak/>
              <w:t>4．产品诊断与品牌策划</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lastRenderedPageBreak/>
              <w:t>1. 企业人力资源战略</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2．人力资源管理制度体系</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3．岗位股份制公司理论</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lastRenderedPageBreak/>
              <w:t>4. 战略性人力资源管理</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仿宋" w:eastAsia="仿宋" w:hAnsi="仿宋"/>
                <w:sz w:val="24"/>
              </w:rPr>
            </w:pPr>
            <w:r>
              <w:rPr>
                <w:rFonts w:ascii="微软雅黑" w:eastAsia="微软雅黑" w:hAnsi="微软雅黑" w:hint="eastAsia"/>
                <w:b/>
                <w:sz w:val="24"/>
              </w:rPr>
              <w:lastRenderedPageBreak/>
              <w:t>财税管理</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仿宋" w:eastAsia="仿宋" w:hAnsi="仿宋"/>
                <w:color w:val="000000"/>
                <w:sz w:val="24"/>
              </w:rPr>
            </w:pPr>
            <w:r>
              <w:rPr>
                <w:rFonts w:ascii="微软雅黑" w:eastAsia="微软雅黑" w:hAnsi="微软雅黑" w:hint="eastAsia"/>
                <w:b/>
                <w:sz w:val="24"/>
              </w:rPr>
              <w:t>领导力提升</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1. 现代企业的财务体系构建</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2．非财务人员财务管理</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3．税制改革新政及涉税风险防范</w:t>
            </w:r>
          </w:p>
          <w:p w:rsidR="00D83271" w:rsidRDefault="00C86568">
            <w:pPr>
              <w:ind w:leftChars="100" w:left="210"/>
              <w:jc w:val="left"/>
              <w:rPr>
                <w:rFonts w:ascii="仿宋" w:eastAsia="仿宋" w:hAnsi="仿宋"/>
                <w:sz w:val="24"/>
              </w:rPr>
            </w:pPr>
            <w:r>
              <w:rPr>
                <w:rFonts w:ascii="仿宋" w:eastAsia="仿宋" w:hAnsi="仿宋" w:hint="eastAsia"/>
                <w:color w:val="000000"/>
                <w:sz w:val="24"/>
              </w:rPr>
              <w:t>4. 税务管理与税务筹划</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 管理新思维</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2．领导者品格修养和情商提升</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3．卓越领导艺术</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4. 沟通技巧与交际礼仪</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仿宋" w:eastAsia="仿宋" w:hAnsi="仿宋"/>
                <w:color w:val="000000"/>
                <w:sz w:val="24"/>
              </w:rPr>
            </w:pPr>
            <w:r>
              <w:rPr>
                <w:rFonts w:ascii="微软雅黑" w:eastAsia="微软雅黑" w:hAnsi="微软雅黑" w:hint="eastAsia"/>
                <w:b/>
                <w:sz w:val="24"/>
              </w:rPr>
              <w:t>人文素养</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仿宋" w:eastAsia="仿宋" w:hAnsi="仿宋"/>
                <w:color w:val="000000"/>
                <w:sz w:val="24"/>
              </w:rPr>
            </w:pPr>
            <w:r>
              <w:rPr>
                <w:rFonts w:ascii="微软雅黑" w:eastAsia="微软雅黑" w:hAnsi="微软雅黑" w:hint="eastAsia"/>
                <w:b/>
                <w:sz w:val="24"/>
              </w:rPr>
              <w:t>国学智慧</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 文化致胜</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2．传统文化中的处人及自处之道</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3．运动养生与健康管理</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4. 领导者演讲能力提升</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 国学智慧与领导韬略</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 儒家文化与企业价值观</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3．毛泽东统帅之道</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4. 曾国藩管理智慧</w:t>
            </w:r>
          </w:p>
        </w:tc>
      </w:tr>
      <w:tr w:rsidR="00D83271">
        <w:trPr>
          <w:trHeight w:val="170"/>
          <w:tblCellSpacing w:w="15" w:type="dxa"/>
          <w:jc w:val="center"/>
        </w:trPr>
        <w:tc>
          <w:tcPr>
            <w:tcW w:w="9230" w:type="dxa"/>
            <w:gridSpan w:val="2"/>
            <w:tcBorders>
              <w:top w:val="single" w:sz="4" w:space="0" w:color="7030A0"/>
              <w:bottom w:val="single" w:sz="4" w:space="0" w:color="7030A0"/>
            </w:tcBorders>
            <w:shd w:val="clear" w:color="auto" w:fill="7030A0"/>
            <w:tcMar>
              <w:top w:w="0" w:type="dxa"/>
              <w:left w:w="0" w:type="dxa"/>
              <w:bottom w:w="0" w:type="dxa"/>
              <w:right w:w="0" w:type="dxa"/>
            </w:tcMar>
            <w:vAlign w:val="center"/>
          </w:tcPr>
          <w:p w:rsidR="00D83271" w:rsidRDefault="00C86568">
            <w:pPr>
              <w:ind w:firstLineChars="100" w:firstLine="240"/>
              <w:jc w:val="center"/>
              <w:rPr>
                <w:rFonts w:ascii="仿宋" w:eastAsia="仿宋" w:hAnsi="仿宋"/>
                <w:color w:val="000000"/>
                <w:sz w:val="24"/>
              </w:rPr>
            </w:pPr>
            <w:r>
              <w:rPr>
                <w:rFonts w:ascii="微软雅黑" w:eastAsia="微软雅黑" w:hAnsi="微软雅黑" w:hint="eastAsia"/>
                <w:b/>
                <w:color w:val="FFFFFF" w:themeColor="background1"/>
                <w:sz w:val="24"/>
              </w:rPr>
              <w:t>新时代公司治理</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7"/>
              </w:tabs>
              <w:jc w:val="center"/>
              <w:rPr>
                <w:rFonts w:ascii="微软雅黑" w:eastAsia="微软雅黑" w:hAnsi="微软雅黑"/>
                <w:b/>
                <w:sz w:val="24"/>
              </w:rPr>
            </w:pPr>
            <w:r>
              <w:rPr>
                <w:rFonts w:ascii="微软雅黑" w:eastAsia="微软雅黑" w:hAnsi="微软雅黑" w:hint="eastAsia"/>
                <w:b/>
                <w:sz w:val="24"/>
              </w:rPr>
              <w:t>公司</w:t>
            </w:r>
            <w:r>
              <w:rPr>
                <w:rFonts w:ascii="微软雅黑" w:eastAsia="微软雅黑" w:hAnsi="微软雅黑"/>
                <w:b/>
                <w:sz w:val="24"/>
              </w:rPr>
              <w:t>治理</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7"/>
              </w:tabs>
              <w:jc w:val="center"/>
              <w:rPr>
                <w:rFonts w:ascii="微软雅黑" w:eastAsia="微软雅黑" w:hAnsi="微软雅黑"/>
                <w:b/>
                <w:sz w:val="24"/>
              </w:rPr>
            </w:pPr>
            <w:r>
              <w:rPr>
                <w:rFonts w:ascii="微软雅黑" w:eastAsia="微软雅黑" w:hAnsi="微软雅黑" w:hint="eastAsia"/>
                <w:b/>
                <w:sz w:val="24"/>
              </w:rPr>
              <w:t>股权激励</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1. 公司治理的系统策略</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2．公司治理决策与实施</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3．公司治理结构完善实务</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4. 公司治理盲点与误区</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1．股权激励的模式</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2．股权分配与利益分配</w:t>
            </w:r>
          </w:p>
          <w:p w:rsidR="00D83271" w:rsidRDefault="00C86568">
            <w:pPr>
              <w:widowControl/>
              <w:tabs>
                <w:tab w:val="left" w:pos="1139"/>
                <w:tab w:val="center" w:pos="2077"/>
              </w:tabs>
              <w:ind w:firstLineChars="100" w:firstLine="240"/>
              <w:rPr>
                <w:rFonts w:ascii="仿宋" w:eastAsia="仿宋" w:hAnsi="仿宋"/>
                <w:color w:val="000000"/>
                <w:sz w:val="24"/>
              </w:rPr>
            </w:pPr>
            <w:r>
              <w:rPr>
                <w:rFonts w:ascii="仿宋" w:eastAsia="仿宋" w:hAnsi="仿宋" w:hint="eastAsia"/>
                <w:color w:val="000000"/>
                <w:sz w:val="24"/>
              </w:rPr>
              <w:t>3．股权结构权益设计</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4. 股权合伙机制</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7"/>
              </w:tabs>
              <w:jc w:val="center"/>
              <w:rPr>
                <w:rFonts w:ascii="微软雅黑" w:eastAsia="微软雅黑" w:hAnsi="微软雅黑"/>
                <w:b/>
                <w:sz w:val="24"/>
              </w:rPr>
            </w:pPr>
            <w:r>
              <w:rPr>
                <w:rFonts w:ascii="微软雅黑" w:eastAsia="微软雅黑" w:hAnsi="微软雅黑" w:hint="eastAsia"/>
                <w:b/>
                <w:sz w:val="24"/>
              </w:rPr>
              <w:t>组织建设</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7"/>
              </w:tabs>
              <w:jc w:val="center"/>
              <w:rPr>
                <w:rFonts w:ascii="微软雅黑" w:eastAsia="微软雅黑" w:hAnsi="微软雅黑"/>
                <w:b/>
                <w:sz w:val="24"/>
              </w:rPr>
            </w:pPr>
            <w:r>
              <w:rPr>
                <w:rFonts w:ascii="微软雅黑" w:eastAsia="微软雅黑" w:hAnsi="微软雅黑" w:hint="eastAsia"/>
                <w:b/>
                <w:sz w:val="24"/>
              </w:rPr>
              <w:t>公司价值重构</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1. 企业组织文化建设</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2．企业组织设计与创新思维</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3．组织行为与企业管理</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4. 企业家精神与企业文化</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1．商业模式重构</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2．互联网时代的产业链接</w:t>
            </w:r>
          </w:p>
          <w:p w:rsidR="00D83271" w:rsidRDefault="00C86568">
            <w:pPr>
              <w:widowControl/>
              <w:tabs>
                <w:tab w:val="left" w:pos="1139"/>
                <w:tab w:val="center" w:pos="2077"/>
              </w:tabs>
              <w:ind w:firstLineChars="100" w:firstLine="240"/>
              <w:rPr>
                <w:rFonts w:ascii="仿宋" w:eastAsia="仿宋" w:hAnsi="仿宋"/>
                <w:color w:val="000000"/>
                <w:sz w:val="24"/>
              </w:rPr>
            </w:pPr>
            <w:r>
              <w:rPr>
                <w:rFonts w:ascii="仿宋" w:eastAsia="仿宋" w:hAnsi="仿宋" w:hint="eastAsia"/>
                <w:color w:val="000000"/>
                <w:sz w:val="24"/>
              </w:rPr>
              <w:t>3．企业生态与价值结构</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4. 企业核心资产打造</w:t>
            </w:r>
          </w:p>
        </w:tc>
      </w:tr>
      <w:tr w:rsidR="00D83271">
        <w:trPr>
          <w:trHeight w:val="170"/>
          <w:tblCellSpacing w:w="15" w:type="dxa"/>
          <w:jc w:val="center"/>
        </w:trPr>
        <w:tc>
          <w:tcPr>
            <w:tcW w:w="9230" w:type="dxa"/>
            <w:gridSpan w:val="2"/>
            <w:tcBorders>
              <w:top w:val="single" w:sz="4" w:space="0" w:color="7030A0"/>
              <w:bottom w:val="single" w:sz="4" w:space="0" w:color="7030A0"/>
            </w:tcBorders>
            <w:shd w:val="clear" w:color="auto" w:fill="7030A0"/>
            <w:tcMar>
              <w:top w:w="0" w:type="dxa"/>
              <w:left w:w="0" w:type="dxa"/>
              <w:bottom w:w="0" w:type="dxa"/>
              <w:right w:w="0" w:type="dxa"/>
            </w:tcMar>
            <w:vAlign w:val="center"/>
          </w:tcPr>
          <w:p w:rsidR="00D83271" w:rsidRDefault="00C86568">
            <w:pPr>
              <w:widowControl/>
              <w:tabs>
                <w:tab w:val="left" w:pos="1139"/>
                <w:tab w:val="center" w:pos="2077"/>
              </w:tabs>
              <w:jc w:val="center"/>
              <w:rPr>
                <w:rFonts w:ascii="微软雅黑" w:eastAsia="微软雅黑" w:hAnsi="微软雅黑"/>
                <w:b/>
                <w:sz w:val="24"/>
              </w:rPr>
            </w:pPr>
            <w:r>
              <w:rPr>
                <w:rFonts w:ascii="微软雅黑" w:eastAsia="微软雅黑" w:hAnsi="微软雅黑" w:hint="eastAsia"/>
                <w:b/>
                <w:color w:val="FFFFFF" w:themeColor="background1"/>
                <w:sz w:val="24"/>
              </w:rPr>
              <w:t>企业资本运营</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7"/>
              </w:tabs>
              <w:jc w:val="center"/>
              <w:rPr>
                <w:rFonts w:ascii="微软雅黑" w:eastAsia="微软雅黑" w:hAnsi="微软雅黑"/>
                <w:b/>
                <w:sz w:val="24"/>
              </w:rPr>
            </w:pPr>
            <w:r>
              <w:rPr>
                <w:rFonts w:ascii="微软雅黑" w:eastAsia="微软雅黑" w:hAnsi="微软雅黑" w:hint="eastAsia"/>
                <w:b/>
                <w:sz w:val="24"/>
              </w:rPr>
              <w:t>并购重组</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7"/>
              </w:tabs>
              <w:jc w:val="center"/>
              <w:rPr>
                <w:rFonts w:ascii="微软雅黑" w:eastAsia="微软雅黑" w:hAnsi="微软雅黑"/>
                <w:b/>
                <w:sz w:val="24"/>
              </w:rPr>
            </w:pPr>
            <w:r>
              <w:rPr>
                <w:rFonts w:ascii="微软雅黑" w:eastAsia="微软雅黑" w:hAnsi="微软雅黑" w:hint="eastAsia"/>
                <w:b/>
                <w:sz w:val="24"/>
              </w:rPr>
              <w:t>私募股权基金的实操</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 企业重组的价值与收益评估</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 重组过程中的谈判策略</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 MBO与雇员持股计划</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4. 海外及跨境并购</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1.私募股权基金的设立募集</w:t>
            </w:r>
            <w:r>
              <w:rPr>
                <w:rFonts w:ascii="仿宋" w:eastAsia="仿宋" w:hAnsi="仿宋" w:hint="eastAsia"/>
                <w:color w:val="000000"/>
                <w:sz w:val="24"/>
              </w:rPr>
              <w:br/>
              <w:t>2.私募股权基金的项目投资</w:t>
            </w:r>
          </w:p>
          <w:p w:rsidR="00D83271" w:rsidRDefault="00C86568">
            <w:pPr>
              <w:ind w:leftChars="114" w:left="239"/>
              <w:jc w:val="left"/>
              <w:rPr>
                <w:rFonts w:ascii="仿宋" w:eastAsia="仿宋" w:hAnsi="仿宋"/>
                <w:color w:val="000000"/>
                <w:sz w:val="24"/>
              </w:rPr>
            </w:pPr>
            <w:r>
              <w:rPr>
                <w:rFonts w:ascii="仿宋" w:eastAsia="仿宋" w:hAnsi="仿宋" w:hint="eastAsia"/>
                <w:color w:val="000000"/>
                <w:sz w:val="24"/>
              </w:rPr>
              <w:t>3.私募股权投资基金管理</w:t>
            </w:r>
            <w:r>
              <w:rPr>
                <w:rFonts w:ascii="仿宋" w:eastAsia="仿宋" w:hAnsi="仿宋" w:hint="eastAsia"/>
                <w:color w:val="000000"/>
                <w:sz w:val="24"/>
              </w:rPr>
              <w:br/>
              <w:t>4.私募股权投资基金退出机制</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仿宋" w:eastAsia="仿宋" w:hAnsi="仿宋"/>
                <w:color w:val="000000"/>
                <w:sz w:val="24"/>
              </w:rPr>
            </w:pPr>
            <w:r>
              <w:rPr>
                <w:rFonts w:ascii="微软雅黑" w:eastAsia="微软雅黑" w:hAnsi="微软雅黑" w:hint="eastAsia"/>
                <w:b/>
                <w:sz w:val="24"/>
              </w:rPr>
              <w:t>风险投资</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仿宋" w:eastAsia="仿宋" w:hAnsi="仿宋"/>
                <w:color w:val="000000"/>
                <w:sz w:val="24"/>
              </w:rPr>
            </w:pPr>
            <w:r>
              <w:rPr>
                <w:rFonts w:ascii="微软雅黑" w:eastAsia="微软雅黑" w:hAnsi="微软雅黑" w:hint="eastAsia"/>
                <w:b/>
                <w:sz w:val="24"/>
              </w:rPr>
              <w:t>产业投资</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numPr>
                <w:ilvl w:val="0"/>
                <w:numId w:val="1"/>
              </w:numPr>
              <w:ind w:leftChars="100" w:left="210"/>
              <w:jc w:val="left"/>
              <w:rPr>
                <w:rFonts w:ascii="仿宋" w:eastAsia="仿宋" w:hAnsi="仿宋"/>
                <w:color w:val="000000"/>
                <w:sz w:val="24"/>
              </w:rPr>
            </w:pPr>
            <w:r>
              <w:rPr>
                <w:rFonts w:ascii="仿宋" w:eastAsia="仿宋" w:hAnsi="仿宋" w:hint="eastAsia"/>
                <w:color w:val="000000"/>
                <w:sz w:val="24"/>
              </w:rPr>
              <w:t>创投产业的实务与案例</w:t>
            </w:r>
          </w:p>
          <w:p w:rsidR="00D83271" w:rsidRDefault="00C86568">
            <w:pPr>
              <w:numPr>
                <w:ilvl w:val="0"/>
                <w:numId w:val="1"/>
              </w:numPr>
              <w:ind w:leftChars="100" w:left="210"/>
              <w:jc w:val="left"/>
              <w:rPr>
                <w:rFonts w:ascii="仿宋" w:eastAsia="仿宋" w:hAnsi="仿宋"/>
                <w:color w:val="000000"/>
                <w:sz w:val="24"/>
              </w:rPr>
            </w:pPr>
            <w:r>
              <w:rPr>
                <w:rFonts w:ascii="仿宋" w:eastAsia="仿宋" w:hAnsi="仿宋" w:hint="eastAsia"/>
                <w:color w:val="000000"/>
                <w:sz w:val="24"/>
              </w:rPr>
              <w:t>风险投资的退出机制</w:t>
            </w:r>
          </w:p>
          <w:p w:rsidR="00D83271" w:rsidRDefault="00C86568">
            <w:pPr>
              <w:numPr>
                <w:ilvl w:val="0"/>
                <w:numId w:val="1"/>
              </w:numPr>
              <w:ind w:leftChars="100" w:left="210"/>
              <w:jc w:val="left"/>
              <w:rPr>
                <w:rFonts w:ascii="仿宋" w:eastAsia="仿宋" w:hAnsi="仿宋"/>
                <w:color w:val="000000"/>
                <w:sz w:val="24"/>
              </w:rPr>
            </w:pPr>
            <w:r>
              <w:rPr>
                <w:rFonts w:ascii="仿宋" w:eastAsia="仿宋" w:hAnsi="仿宋" w:hint="eastAsia"/>
                <w:color w:val="000000"/>
                <w:sz w:val="24"/>
              </w:rPr>
              <w:t>风险投资的融资活动</w:t>
            </w:r>
          </w:p>
          <w:p w:rsidR="00D83271" w:rsidRDefault="00C86568" w:rsidP="00530AD1">
            <w:pPr>
              <w:ind w:leftChars="100" w:left="210"/>
              <w:jc w:val="left"/>
              <w:rPr>
                <w:rFonts w:ascii="Arial" w:hAnsi="Arial" w:cs="Arial"/>
                <w:color w:val="000000"/>
                <w:kern w:val="0"/>
                <w:sz w:val="24"/>
              </w:rPr>
            </w:pPr>
            <w:r>
              <w:rPr>
                <w:rFonts w:ascii="仿宋" w:eastAsia="仿宋" w:hAnsi="仿宋" w:hint="eastAsia"/>
                <w:color w:val="000000"/>
                <w:sz w:val="24"/>
              </w:rPr>
              <w:t>4. 风险投资相关法律与财务</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 创投产业的实务与案例</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 风险投资与管理</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 不动产投资的危与机</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4. 脱虚向实的投资转化</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微软雅黑" w:eastAsia="微软雅黑" w:hAnsi="微软雅黑"/>
                <w:b/>
                <w:sz w:val="24"/>
              </w:rPr>
            </w:pPr>
            <w:r>
              <w:rPr>
                <w:rFonts w:ascii="微软雅黑" w:eastAsia="微软雅黑" w:hAnsi="微软雅黑" w:hint="eastAsia"/>
                <w:b/>
                <w:sz w:val="24"/>
              </w:rPr>
              <w:lastRenderedPageBreak/>
              <w:t>融资战略</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仿宋" w:eastAsia="仿宋" w:hAnsi="仿宋"/>
                <w:color w:val="000000"/>
                <w:sz w:val="24"/>
              </w:rPr>
            </w:pPr>
            <w:r>
              <w:rPr>
                <w:rFonts w:ascii="微软雅黑" w:eastAsia="微软雅黑" w:hAnsi="微软雅黑" w:hint="eastAsia"/>
                <w:b/>
                <w:sz w:val="24"/>
              </w:rPr>
              <w:t>上市战略的选择与操作</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 项目评估与融资实务</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 融资陷阱与风险管控</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 交易架构设计与执行</w:t>
            </w:r>
          </w:p>
          <w:p w:rsidR="00D83271" w:rsidRDefault="00C86568">
            <w:pPr>
              <w:ind w:leftChars="100" w:left="210"/>
              <w:jc w:val="left"/>
              <w:rPr>
                <w:rFonts w:ascii="Arial" w:hAnsi="Arial" w:cs="Arial"/>
                <w:color w:val="000000"/>
                <w:kern w:val="0"/>
                <w:sz w:val="24"/>
              </w:rPr>
            </w:pPr>
            <w:r>
              <w:rPr>
                <w:rFonts w:ascii="仿宋" w:eastAsia="仿宋" w:hAnsi="仿宋" w:hint="eastAsia"/>
                <w:color w:val="000000"/>
                <w:sz w:val="24"/>
              </w:rPr>
              <w:t>4. 资产证券化融资</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1.国内外主板和创业板上市战略</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2.不同上市地的审批、监管及规则</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3.上市过程中流程及操作</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4.上市之前与当中的财务审计</w:t>
            </w:r>
          </w:p>
        </w:tc>
      </w:tr>
    </w:tbl>
    <w:p w:rsidR="00D83271" w:rsidRDefault="00C86568">
      <w:pPr>
        <w:jc w:val="left"/>
        <w:rPr>
          <w:sz w:val="24"/>
        </w:rPr>
      </w:pPr>
      <w:r>
        <w:rPr>
          <w:rFonts w:ascii="方正大黑简体" w:eastAsia="方正大黑简体" w:hAnsi="方正大黑简体" w:cs="方正大黑简体" w:hint="eastAsia"/>
          <w:b/>
          <w:bCs/>
          <w:color w:val="7030A0"/>
          <w:sz w:val="32"/>
          <w:szCs w:val="32"/>
        </w:rPr>
        <w:t>【部分师资】</w:t>
      </w:r>
    </w:p>
    <w:tbl>
      <w:tblPr>
        <w:tblStyle w:val="a7"/>
        <w:tblpPr w:leftFromText="180" w:rightFromText="180" w:vertAnchor="text" w:horzAnchor="page" w:tblpX="1803" w:tblpY="207"/>
        <w:tblOverlap w:val="never"/>
        <w:tblW w:w="8850" w:type="dxa"/>
        <w:tblLayout w:type="fixed"/>
        <w:tblLook w:val="04A0"/>
      </w:tblPr>
      <w:tblGrid>
        <w:gridCol w:w="4412"/>
        <w:gridCol w:w="4438"/>
      </w:tblGrid>
      <w:tr w:rsidR="00D83271">
        <w:trPr>
          <w:trHeight w:val="491"/>
        </w:trPr>
        <w:tc>
          <w:tcPr>
            <w:tcW w:w="8850" w:type="dxa"/>
            <w:gridSpan w:val="2"/>
            <w:shd w:val="clear" w:color="auto" w:fill="7030A0"/>
            <w:vAlign w:val="center"/>
          </w:tcPr>
          <w:p w:rsidR="00D83271" w:rsidRDefault="00C86568">
            <w:pPr>
              <w:jc w:val="center"/>
            </w:pPr>
            <w:r>
              <w:rPr>
                <w:rFonts w:hint="eastAsia"/>
                <w:b/>
                <w:bCs/>
                <w:color w:val="FFFFFF" w:themeColor="background1"/>
                <w:sz w:val="28"/>
                <w:szCs w:val="28"/>
              </w:rPr>
              <w:t>辅导老师</w:t>
            </w:r>
          </w:p>
        </w:tc>
      </w:tr>
      <w:tr w:rsidR="00D83271">
        <w:trPr>
          <w:trHeight w:val="1806"/>
        </w:trPr>
        <w:tc>
          <w:tcPr>
            <w:tcW w:w="4412" w:type="dxa"/>
            <w:vAlign w:val="center"/>
          </w:tcPr>
          <w:p w:rsidR="00D83271" w:rsidRDefault="00C86568">
            <w:pPr>
              <w:rPr>
                <w:sz w:val="18"/>
                <w:szCs w:val="18"/>
              </w:rPr>
            </w:pPr>
            <w:r>
              <w:rPr>
                <w:rFonts w:hint="eastAsia"/>
                <w:noProof/>
                <w:sz w:val="18"/>
                <w:szCs w:val="18"/>
              </w:rPr>
              <w:drawing>
                <wp:anchor distT="0" distB="0" distL="114300" distR="114300" simplePos="0" relativeHeight="251716608" behindDoc="0" locked="0" layoutInCell="1" allowOverlap="1">
                  <wp:simplePos x="0" y="0"/>
                  <wp:positionH relativeFrom="column">
                    <wp:posOffset>-22860</wp:posOffset>
                  </wp:positionH>
                  <wp:positionV relativeFrom="paragraph">
                    <wp:posOffset>76200</wp:posOffset>
                  </wp:positionV>
                  <wp:extent cx="803910" cy="1125855"/>
                  <wp:effectExtent l="0" t="0" r="15240" b="17145"/>
                  <wp:wrapSquare wrapText="bothSides"/>
                  <wp:docPr id="29" name="图片 29" descr="朱武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朱武祥"/>
                          <pic:cNvPicPr>
                            <a:picLocks noChangeAspect="1"/>
                          </pic:cNvPicPr>
                        </pic:nvPicPr>
                        <pic:blipFill>
                          <a:blip r:embed="rId8" cstate="print"/>
                          <a:stretch>
                            <a:fillRect/>
                          </a:stretch>
                        </pic:blipFill>
                        <pic:spPr>
                          <a:xfrm>
                            <a:off x="0" y="0"/>
                            <a:ext cx="803910" cy="1125855"/>
                          </a:xfrm>
                          <a:prstGeom prst="rect">
                            <a:avLst/>
                          </a:prstGeom>
                        </pic:spPr>
                      </pic:pic>
                    </a:graphicData>
                  </a:graphic>
                </wp:anchor>
              </w:drawing>
            </w:r>
            <w:r>
              <w:rPr>
                <w:rFonts w:hint="eastAsia"/>
                <w:b/>
                <w:bCs/>
                <w:sz w:val="18"/>
                <w:szCs w:val="18"/>
              </w:rPr>
              <w:t>朱武祥：</w:t>
            </w:r>
            <w:r>
              <w:rPr>
                <w:rFonts w:hint="eastAsia"/>
                <w:sz w:val="18"/>
                <w:szCs w:val="18"/>
              </w:rPr>
              <w:t>著名金融与商业模式专家，清华大学经济管理学院金融系教授，博士生导师。研究方向：公司金融与资本市场。</w:t>
            </w:r>
          </w:p>
        </w:tc>
        <w:tc>
          <w:tcPr>
            <w:tcW w:w="4438" w:type="dxa"/>
            <w:vAlign w:val="center"/>
          </w:tcPr>
          <w:p w:rsidR="00D83271" w:rsidRDefault="00C86568">
            <w:pPr>
              <w:rPr>
                <w:sz w:val="18"/>
                <w:szCs w:val="18"/>
              </w:rPr>
            </w:pPr>
            <w:r>
              <w:rPr>
                <w:rFonts w:hint="eastAsia"/>
                <w:b/>
                <w:bCs/>
                <w:noProof/>
                <w:sz w:val="18"/>
                <w:szCs w:val="18"/>
              </w:rPr>
              <w:drawing>
                <wp:anchor distT="0" distB="0" distL="114300" distR="114300" simplePos="0" relativeHeight="251717632" behindDoc="0" locked="0" layoutInCell="1" allowOverlap="1">
                  <wp:simplePos x="0" y="0"/>
                  <wp:positionH relativeFrom="column">
                    <wp:posOffset>-12700</wp:posOffset>
                  </wp:positionH>
                  <wp:positionV relativeFrom="paragraph">
                    <wp:posOffset>-283845</wp:posOffset>
                  </wp:positionV>
                  <wp:extent cx="859155" cy="1105535"/>
                  <wp:effectExtent l="0" t="0" r="17145" b="18415"/>
                  <wp:wrapSquare wrapText="bothSides"/>
                  <wp:docPr id="1" name="图片 1" descr="20170401170111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704011701116727"/>
                          <pic:cNvPicPr>
                            <a:picLocks noChangeAspect="1"/>
                          </pic:cNvPicPr>
                        </pic:nvPicPr>
                        <pic:blipFill>
                          <a:blip r:embed="rId9" cstate="print"/>
                          <a:stretch>
                            <a:fillRect/>
                          </a:stretch>
                        </pic:blipFill>
                        <pic:spPr>
                          <a:xfrm>
                            <a:off x="0" y="0"/>
                            <a:ext cx="859155" cy="1105535"/>
                          </a:xfrm>
                          <a:prstGeom prst="rect">
                            <a:avLst/>
                          </a:prstGeom>
                        </pic:spPr>
                      </pic:pic>
                    </a:graphicData>
                  </a:graphic>
                </wp:anchor>
              </w:drawing>
            </w:r>
            <w:r>
              <w:rPr>
                <w:rFonts w:hint="eastAsia"/>
                <w:b/>
                <w:bCs/>
                <w:sz w:val="18"/>
                <w:szCs w:val="18"/>
              </w:rPr>
              <w:t>宁向东：</w:t>
            </w:r>
            <w:r>
              <w:rPr>
                <w:rFonts w:hint="eastAsia"/>
                <w:sz w:val="18"/>
                <w:szCs w:val="18"/>
              </w:rPr>
              <w:t>清华大学经济管理学院创新创业与战略系教授、博士生导师、公司治理研究中心执行主任，研究方向：公司治理、战略管理。</w:t>
            </w:r>
          </w:p>
        </w:tc>
      </w:tr>
      <w:tr w:rsidR="00D83271">
        <w:trPr>
          <w:trHeight w:val="90"/>
        </w:trPr>
        <w:tc>
          <w:tcPr>
            <w:tcW w:w="4412" w:type="dxa"/>
            <w:shd w:val="clear" w:color="auto" w:fill="FFFFFF" w:themeFill="background1"/>
            <w:vAlign w:val="center"/>
          </w:tcPr>
          <w:p w:rsidR="00D83271" w:rsidRDefault="00C86568">
            <w:pPr>
              <w:rPr>
                <w:sz w:val="18"/>
                <w:szCs w:val="18"/>
              </w:rPr>
            </w:pPr>
            <w:r>
              <w:rPr>
                <w:rFonts w:hint="eastAsia"/>
                <w:b/>
                <w:bCs/>
                <w:noProof/>
                <w:sz w:val="18"/>
                <w:szCs w:val="18"/>
              </w:rPr>
              <w:drawing>
                <wp:anchor distT="0" distB="0" distL="114300" distR="114300" simplePos="0" relativeHeight="251708416" behindDoc="0" locked="0" layoutInCell="1" allowOverlap="1">
                  <wp:simplePos x="0" y="0"/>
                  <wp:positionH relativeFrom="column">
                    <wp:posOffset>-48260</wp:posOffset>
                  </wp:positionH>
                  <wp:positionV relativeFrom="page">
                    <wp:posOffset>44450</wp:posOffset>
                  </wp:positionV>
                  <wp:extent cx="812165" cy="1040765"/>
                  <wp:effectExtent l="0" t="0" r="6985" b="6985"/>
                  <wp:wrapSquare wrapText="bothSides"/>
                  <wp:docPr id="2" name="图片 2"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4"/>
                          <pic:cNvPicPr>
                            <a:picLocks noChangeAspect="1"/>
                          </pic:cNvPicPr>
                        </pic:nvPicPr>
                        <pic:blipFill>
                          <a:blip r:embed="rId10" cstate="print"/>
                          <a:srcRect b="7610"/>
                          <a:stretch>
                            <a:fillRect/>
                          </a:stretch>
                        </pic:blipFill>
                        <pic:spPr>
                          <a:xfrm>
                            <a:off x="0" y="0"/>
                            <a:ext cx="812165" cy="1040765"/>
                          </a:xfrm>
                          <a:prstGeom prst="rect">
                            <a:avLst/>
                          </a:prstGeom>
                        </pic:spPr>
                      </pic:pic>
                    </a:graphicData>
                  </a:graphic>
                </wp:anchor>
              </w:drawing>
            </w:r>
            <w:r>
              <w:rPr>
                <w:rFonts w:hint="eastAsia"/>
                <w:b/>
                <w:bCs/>
                <w:sz w:val="18"/>
                <w:szCs w:val="18"/>
              </w:rPr>
              <w:t>金占明：</w:t>
            </w:r>
            <w:r>
              <w:rPr>
                <w:rFonts w:hint="eastAsia"/>
                <w:sz w:val="18"/>
                <w:szCs w:val="18"/>
              </w:rPr>
              <w:t>清华经管学院创新创业与战略系教授，博士生导师。研究方向：战略管理。</w:t>
            </w:r>
          </w:p>
        </w:tc>
        <w:tc>
          <w:tcPr>
            <w:tcW w:w="4438" w:type="dxa"/>
            <w:shd w:val="clear" w:color="auto" w:fill="FFFFFF" w:themeFill="background1"/>
            <w:vAlign w:val="center"/>
          </w:tcPr>
          <w:p w:rsidR="00D83271" w:rsidRDefault="00C86568">
            <w:pPr>
              <w:rPr>
                <w:sz w:val="18"/>
                <w:szCs w:val="18"/>
              </w:rPr>
            </w:pPr>
            <w:r>
              <w:rPr>
                <w:rFonts w:hint="eastAsia"/>
                <w:b/>
                <w:bCs/>
                <w:noProof/>
                <w:sz w:val="18"/>
                <w:szCs w:val="18"/>
              </w:rPr>
              <w:drawing>
                <wp:anchor distT="0" distB="0" distL="114300" distR="114300" simplePos="0" relativeHeight="251709440" behindDoc="0" locked="0" layoutInCell="1" allowOverlap="1">
                  <wp:simplePos x="0" y="0"/>
                  <wp:positionH relativeFrom="column">
                    <wp:posOffset>-36830</wp:posOffset>
                  </wp:positionH>
                  <wp:positionV relativeFrom="page">
                    <wp:posOffset>45720</wp:posOffset>
                  </wp:positionV>
                  <wp:extent cx="842645" cy="1018540"/>
                  <wp:effectExtent l="0" t="0" r="14605" b="10160"/>
                  <wp:wrapSquare wrapText="bothSides"/>
                  <wp:docPr id="3" name="图片 3" descr="1-15011315201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5011315201bR"/>
                          <pic:cNvPicPr>
                            <a:picLocks noChangeAspect="1"/>
                          </pic:cNvPicPr>
                        </pic:nvPicPr>
                        <pic:blipFill>
                          <a:blip r:embed="rId11" cstate="print"/>
                          <a:srcRect b="5313"/>
                          <a:stretch>
                            <a:fillRect/>
                          </a:stretch>
                        </pic:blipFill>
                        <pic:spPr>
                          <a:xfrm>
                            <a:off x="0" y="0"/>
                            <a:ext cx="842645" cy="1018540"/>
                          </a:xfrm>
                          <a:prstGeom prst="rect">
                            <a:avLst/>
                          </a:prstGeom>
                        </pic:spPr>
                      </pic:pic>
                    </a:graphicData>
                  </a:graphic>
                </wp:anchor>
              </w:drawing>
            </w:r>
            <w:r>
              <w:rPr>
                <w:rFonts w:hint="eastAsia"/>
                <w:b/>
                <w:bCs/>
                <w:sz w:val="18"/>
                <w:szCs w:val="18"/>
              </w:rPr>
              <w:t>周</w:t>
            </w:r>
            <w:r>
              <w:rPr>
                <w:rFonts w:hint="eastAsia"/>
                <w:b/>
                <w:bCs/>
                <w:sz w:val="18"/>
                <w:szCs w:val="18"/>
              </w:rPr>
              <w:t xml:space="preserve">  </w:t>
            </w:r>
            <w:r>
              <w:rPr>
                <w:rFonts w:hint="eastAsia"/>
                <w:b/>
                <w:bCs/>
                <w:sz w:val="18"/>
                <w:szCs w:val="18"/>
              </w:rPr>
              <w:t>立：</w:t>
            </w:r>
            <w:r>
              <w:rPr>
                <w:rFonts w:hint="eastAsia"/>
                <w:sz w:val="18"/>
                <w:szCs w:val="18"/>
              </w:rPr>
              <w:t>清华大学经济管理学院会计系教授，研究方向：会计学、公共政策、研究</w:t>
            </w:r>
          </w:p>
        </w:tc>
      </w:tr>
      <w:tr w:rsidR="00D83271">
        <w:trPr>
          <w:trHeight w:val="2101"/>
        </w:trPr>
        <w:tc>
          <w:tcPr>
            <w:tcW w:w="4412" w:type="dxa"/>
            <w:vAlign w:val="center"/>
          </w:tcPr>
          <w:p w:rsidR="00D83271" w:rsidRDefault="00C86568">
            <w:pPr>
              <w:rPr>
                <w:sz w:val="18"/>
                <w:szCs w:val="18"/>
              </w:rPr>
            </w:pPr>
            <w:r>
              <w:rPr>
                <w:rFonts w:hint="eastAsia"/>
                <w:b/>
                <w:bCs/>
                <w:noProof/>
                <w:sz w:val="18"/>
                <w:szCs w:val="18"/>
              </w:rPr>
              <w:drawing>
                <wp:anchor distT="0" distB="0" distL="114300" distR="114300" simplePos="0" relativeHeight="251711488" behindDoc="0" locked="0" layoutInCell="1" allowOverlap="1">
                  <wp:simplePos x="0" y="0"/>
                  <wp:positionH relativeFrom="column">
                    <wp:posOffset>-47625</wp:posOffset>
                  </wp:positionH>
                  <wp:positionV relativeFrom="page">
                    <wp:posOffset>33020</wp:posOffset>
                  </wp:positionV>
                  <wp:extent cx="817880" cy="1198245"/>
                  <wp:effectExtent l="0" t="0" r="1270" b="1905"/>
                  <wp:wrapSquare wrapText="bothSides"/>
                  <wp:docPr id="5" name="图片 5" descr="韩秀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韩秀云"/>
                          <pic:cNvPicPr>
                            <a:picLocks noChangeAspect="1"/>
                          </pic:cNvPicPr>
                        </pic:nvPicPr>
                        <pic:blipFill>
                          <a:blip r:embed="rId12" cstate="print"/>
                          <a:stretch>
                            <a:fillRect/>
                          </a:stretch>
                        </pic:blipFill>
                        <pic:spPr>
                          <a:xfrm>
                            <a:off x="0" y="0"/>
                            <a:ext cx="817880" cy="1198245"/>
                          </a:xfrm>
                          <a:prstGeom prst="rect">
                            <a:avLst/>
                          </a:prstGeom>
                        </pic:spPr>
                      </pic:pic>
                    </a:graphicData>
                  </a:graphic>
                </wp:anchor>
              </w:drawing>
            </w:r>
            <w:r>
              <w:rPr>
                <w:rFonts w:hint="eastAsia"/>
                <w:b/>
                <w:bCs/>
                <w:sz w:val="18"/>
                <w:szCs w:val="18"/>
              </w:rPr>
              <w:t>韩秀云：</w:t>
            </w:r>
            <w:r>
              <w:rPr>
                <w:rFonts w:hint="eastAsia"/>
                <w:sz w:val="18"/>
                <w:szCs w:val="18"/>
              </w:rPr>
              <w:t>经济学家、清华大学经管学院经济系教授，清华大学中国经济研究中心高级研究员。研究方向：宏观经济学理论与中国经济实情的结合。</w:t>
            </w:r>
          </w:p>
        </w:tc>
        <w:tc>
          <w:tcPr>
            <w:tcW w:w="4438" w:type="dxa"/>
            <w:vAlign w:val="center"/>
          </w:tcPr>
          <w:p w:rsidR="00D83271" w:rsidRDefault="00C86568">
            <w:pPr>
              <w:rPr>
                <w:sz w:val="18"/>
                <w:szCs w:val="18"/>
              </w:rPr>
            </w:pPr>
            <w:r>
              <w:rPr>
                <w:rFonts w:hint="eastAsia"/>
                <w:b/>
                <w:bCs/>
                <w:noProof/>
                <w:sz w:val="18"/>
                <w:szCs w:val="18"/>
              </w:rPr>
              <w:drawing>
                <wp:anchor distT="0" distB="0" distL="114300" distR="114300" simplePos="0" relativeHeight="251712512" behindDoc="0" locked="0" layoutInCell="1" allowOverlap="1">
                  <wp:simplePos x="0" y="0"/>
                  <wp:positionH relativeFrom="column">
                    <wp:posOffset>-46355</wp:posOffset>
                  </wp:positionH>
                  <wp:positionV relativeFrom="page">
                    <wp:posOffset>37465</wp:posOffset>
                  </wp:positionV>
                  <wp:extent cx="860425" cy="1163955"/>
                  <wp:effectExtent l="0" t="0" r="15875" b="17145"/>
                  <wp:wrapSquare wrapText="bothSides"/>
                  <wp:docPr id="20" name="图片 20" descr="吴维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吴维库"/>
                          <pic:cNvPicPr>
                            <a:picLocks noChangeAspect="1"/>
                          </pic:cNvPicPr>
                        </pic:nvPicPr>
                        <pic:blipFill>
                          <a:blip r:embed="rId13" cstate="print"/>
                          <a:stretch>
                            <a:fillRect/>
                          </a:stretch>
                        </pic:blipFill>
                        <pic:spPr>
                          <a:xfrm>
                            <a:off x="0" y="0"/>
                            <a:ext cx="860425" cy="1163955"/>
                          </a:xfrm>
                          <a:prstGeom prst="rect">
                            <a:avLst/>
                          </a:prstGeom>
                        </pic:spPr>
                      </pic:pic>
                    </a:graphicData>
                  </a:graphic>
                </wp:anchor>
              </w:drawing>
            </w:r>
            <w:r>
              <w:rPr>
                <w:rFonts w:hint="eastAsia"/>
                <w:b/>
                <w:bCs/>
                <w:sz w:val="18"/>
                <w:szCs w:val="18"/>
              </w:rPr>
              <w:t>吴维库：</w:t>
            </w:r>
            <w:r>
              <w:rPr>
                <w:rFonts w:hint="eastAsia"/>
                <w:sz w:val="18"/>
                <w:szCs w:val="18"/>
              </w:rPr>
              <w:t>清华大学经济管理学院领导力与组织管理系教授、博士生导师。研究方向：企业经营战略、企业内部管理及市场营销。</w:t>
            </w:r>
          </w:p>
        </w:tc>
      </w:tr>
      <w:tr w:rsidR="00D83271">
        <w:trPr>
          <w:trHeight w:val="1658"/>
        </w:trPr>
        <w:tc>
          <w:tcPr>
            <w:tcW w:w="4412" w:type="dxa"/>
            <w:shd w:val="clear" w:color="auto" w:fill="FFFFFF" w:themeFill="background1"/>
            <w:vAlign w:val="center"/>
          </w:tcPr>
          <w:p w:rsidR="00D83271" w:rsidRDefault="00C86568">
            <w:pPr>
              <w:rPr>
                <w:sz w:val="18"/>
                <w:szCs w:val="18"/>
              </w:rPr>
            </w:pPr>
            <w:r>
              <w:rPr>
                <w:rFonts w:hint="eastAsia"/>
                <w:b/>
                <w:bCs/>
                <w:noProof/>
                <w:sz w:val="18"/>
                <w:szCs w:val="18"/>
              </w:rPr>
              <w:drawing>
                <wp:anchor distT="0" distB="0" distL="114300" distR="114300" simplePos="0" relativeHeight="251718656" behindDoc="0" locked="0" layoutInCell="1" allowOverlap="1">
                  <wp:simplePos x="0" y="0"/>
                  <wp:positionH relativeFrom="column">
                    <wp:posOffset>-50800</wp:posOffset>
                  </wp:positionH>
                  <wp:positionV relativeFrom="paragraph">
                    <wp:posOffset>15240</wp:posOffset>
                  </wp:positionV>
                  <wp:extent cx="819150" cy="1011555"/>
                  <wp:effectExtent l="0" t="0" r="0" b="17145"/>
                  <wp:wrapSquare wrapText="bothSides"/>
                  <wp:docPr id="28" name="图片 28" descr="房西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房西苑"/>
                          <pic:cNvPicPr>
                            <a:picLocks noChangeAspect="1"/>
                          </pic:cNvPicPr>
                        </pic:nvPicPr>
                        <pic:blipFill>
                          <a:blip r:embed="rId14" cstate="print"/>
                          <a:srcRect b="9386"/>
                          <a:stretch>
                            <a:fillRect/>
                          </a:stretch>
                        </pic:blipFill>
                        <pic:spPr>
                          <a:xfrm>
                            <a:off x="0" y="0"/>
                            <a:ext cx="819150" cy="1011555"/>
                          </a:xfrm>
                          <a:prstGeom prst="rect">
                            <a:avLst/>
                          </a:prstGeom>
                        </pic:spPr>
                      </pic:pic>
                    </a:graphicData>
                  </a:graphic>
                </wp:anchor>
              </w:drawing>
            </w:r>
            <w:r>
              <w:rPr>
                <w:rFonts w:hint="eastAsia"/>
                <w:b/>
                <w:bCs/>
                <w:sz w:val="18"/>
                <w:szCs w:val="18"/>
              </w:rPr>
              <w:t>房西苑</w:t>
            </w:r>
            <w:r>
              <w:rPr>
                <w:rFonts w:hint="eastAsia"/>
                <w:sz w:val="18"/>
                <w:szCs w:val="18"/>
              </w:rPr>
              <w:t>：清华经管学院</w:t>
            </w:r>
            <w:r>
              <w:rPr>
                <w:rFonts w:hint="eastAsia"/>
                <w:sz w:val="18"/>
                <w:szCs w:val="18"/>
              </w:rPr>
              <w:t>MBA</w:t>
            </w:r>
            <w:r>
              <w:rPr>
                <w:rFonts w:hint="eastAsia"/>
                <w:sz w:val="18"/>
                <w:szCs w:val="18"/>
              </w:rPr>
              <w:t>教授，美国项目管理协会会员兼培训教授。辅导内容：《企业投融资战略》、《资本运作》、《企业资本运营战略》。</w:t>
            </w:r>
          </w:p>
        </w:tc>
        <w:tc>
          <w:tcPr>
            <w:tcW w:w="4438" w:type="dxa"/>
            <w:shd w:val="clear" w:color="auto" w:fill="FFFFFF" w:themeFill="background1"/>
            <w:vAlign w:val="center"/>
          </w:tcPr>
          <w:p w:rsidR="00D83271" w:rsidRDefault="00C86568">
            <w:pPr>
              <w:rPr>
                <w:sz w:val="18"/>
                <w:szCs w:val="18"/>
              </w:rPr>
            </w:pPr>
            <w:r>
              <w:rPr>
                <w:rFonts w:hint="eastAsia"/>
                <w:b/>
                <w:bCs/>
                <w:noProof/>
                <w:sz w:val="18"/>
                <w:szCs w:val="18"/>
              </w:rPr>
              <w:drawing>
                <wp:anchor distT="0" distB="0" distL="114300" distR="114300" simplePos="0" relativeHeight="251710464" behindDoc="0" locked="0" layoutInCell="1" allowOverlap="1">
                  <wp:simplePos x="0" y="0"/>
                  <wp:positionH relativeFrom="column">
                    <wp:posOffset>-48260</wp:posOffset>
                  </wp:positionH>
                  <wp:positionV relativeFrom="page">
                    <wp:posOffset>36195</wp:posOffset>
                  </wp:positionV>
                  <wp:extent cx="842010" cy="992505"/>
                  <wp:effectExtent l="0" t="0" r="15240" b="17145"/>
                  <wp:wrapSquare wrapText="bothSides"/>
                  <wp:docPr id="4" name="图片 4" descr="陈晋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陈晋蓉"/>
                          <pic:cNvPicPr>
                            <a:picLocks noChangeAspect="1"/>
                          </pic:cNvPicPr>
                        </pic:nvPicPr>
                        <pic:blipFill>
                          <a:blip r:embed="rId15" cstate="print"/>
                          <a:srcRect b="7951"/>
                          <a:stretch>
                            <a:fillRect/>
                          </a:stretch>
                        </pic:blipFill>
                        <pic:spPr>
                          <a:xfrm>
                            <a:off x="0" y="0"/>
                            <a:ext cx="842010" cy="992505"/>
                          </a:xfrm>
                          <a:prstGeom prst="rect">
                            <a:avLst/>
                          </a:prstGeom>
                        </pic:spPr>
                      </pic:pic>
                    </a:graphicData>
                  </a:graphic>
                </wp:anchor>
              </w:drawing>
            </w:r>
            <w:r>
              <w:rPr>
                <w:rFonts w:hint="eastAsia"/>
                <w:b/>
                <w:bCs/>
                <w:sz w:val="18"/>
                <w:szCs w:val="18"/>
              </w:rPr>
              <w:t>陈晋蓉：</w:t>
            </w:r>
            <w:r>
              <w:rPr>
                <w:rFonts w:hint="eastAsia"/>
                <w:sz w:val="18"/>
                <w:szCs w:val="18"/>
              </w:rPr>
              <w:t>清华大学经济管理学院教师。研究方向：公司财务管理、上市公司财务报告分析、企业资本运营。</w:t>
            </w:r>
          </w:p>
        </w:tc>
      </w:tr>
      <w:tr w:rsidR="00D83271">
        <w:trPr>
          <w:trHeight w:val="1663"/>
        </w:trPr>
        <w:tc>
          <w:tcPr>
            <w:tcW w:w="4412" w:type="dxa"/>
            <w:vAlign w:val="center"/>
          </w:tcPr>
          <w:p w:rsidR="00D83271" w:rsidRDefault="00C86568">
            <w:pPr>
              <w:rPr>
                <w:sz w:val="18"/>
                <w:szCs w:val="18"/>
              </w:rPr>
            </w:pPr>
            <w:r>
              <w:rPr>
                <w:rFonts w:hint="eastAsia"/>
                <w:b/>
                <w:bCs/>
                <w:noProof/>
                <w:sz w:val="18"/>
                <w:szCs w:val="18"/>
              </w:rPr>
              <w:drawing>
                <wp:anchor distT="0" distB="0" distL="114300" distR="114300" simplePos="0" relativeHeight="251714560" behindDoc="0" locked="0" layoutInCell="1" allowOverlap="1">
                  <wp:simplePos x="0" y="0"/>
                  <wp:positionH relativeFrom="column">
                    <wp:posOffset>-46990</wp:posOffset>
                  </wp:positionH>
                  <wp:positionV relativeFrom="page">
                    <wp:posOffset>47625</wp:posOffset>
                  </wp:positionV>
                  <wp:extent cx="838200" cy="1022350"/>
                  <wp:effectExtent l="0" t="0" r="0" b="6350"/>
                  <wp:wrapSquare wrapText="bothSides"/>
                  <wp:docPr id="27" name="图片 27" descr="翟山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翟山鹰"/>
                          <pic:cNvPicPr>
                            <a:picLocks noChangeAspect="1"/>
                          </pic:cNvPicPr>
                        </pic:nvPicPr>
                        <pic:blipFill>
                          <a:blip r:embed="rId16" cstate="print"/>
                          <a:srcRect b="19500"/>
                          <a:stretch>
                            <a:fillRect/>
                          </a:stretch>
                        </pic:blipFill>
                        <pic:spPr>
                          <a:xfrm>
                            <a:off x="0" y="0"/>
                            <a:ext cx="838200" cy="1022350"/>
                          </a:xfrm>
                          <a:prstGeom prst="rect">
                            <a:avLst/>
                          </a:prstGeom>
                        </pic:spPr>
                      </pic:pic>
                    </a:graphicData>
                  </a:graphic>
                </wp:anchor>
              </w:drawing>
            </w:r>
            <w:r>
              <w:rPr>
                <w:rFonts w:hint="eastAsia"/>
                <w:b/>
                <w:bCs/>
                <w:sz w:val="18"/>
                <w:szCs w:val="18"/>
              </w:rPr>
              <w:t>翟山鹰：</w:t>
            </w:r>
            <w:r>
              <w:rPr>
                <w:rFonts w:hint="eastAsia"/>
                <w:sz w:val="18"/>
                <w:szCs w:val="18"/>
              </w:rPr>
              <w:t>中国特色金融理论思想的资本运营实操专家，中国金融领域实战派常青树，中国金融技术流派代表人。</w:t>
            </w:r>
          </w:p>
        </w:tc>
        <w:tc>
          <w:tcPr>
            <w:tcW w:w="4438" w:type="dxa"/>
            <w:vAlign w:val="center"/>
          </w:tcPr>
          <w:p w:rsidR="00D83271" w:rsidRDefault="00C86568">
            <w:pPr>
              <w:rPr>
                <w:sz w:val="18"/>
                <w:szCs w:val="18"/>
              </w:rPr>
            </w:pPr>
            <w:r>
              <w:rPr>
                <w:rFonts w:hint="eastAsia"/>
                <w:b/>
                <w:bCs/>
                <w:noProof/>
                <w:sz w:val="18"/>
                <w:szCs w:val="18"/>
              </w:rPr>
              <w:drawing>
                <wp:anchor distT="0" distB="0" distL="114300" distR="114300" simplePos="0" relativeHeight="251713536" behindDoc="0" locked="0" layoutInCell="1" allowOverlap="1">
                  <wp:simplePos x="0" y="0"/>
                  <wp:positionH relativeFrom="column">
                    <wp:posOffset>-38100</wp:posOffset>
                  </wp:positionH>
                  <wp:positionV relativeFrom="page">
                    <wp:posOffset>34925</wp:posOffset>
                  </wp:positionV>
                  <wp:extent cx="821690" cy="1028700"/>
                  <wp:effectExtent l="0" t="0" r="16510" b="0"/>
                  <wp:wrapSquare wrapText="bothSides"/>
                  <wp:docPr id="21" name="图片 21" descr="王晓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王晓毅"/>
                          <pic:cNvPicPr>
                            <a:picLocks noChangeAspect="1"/>
                          </pic:cNvPicPr>
                        </pic:nvPicPr>
                        <pic:blipFill>
                          <a:blip r:embed="rId17" cstate="print"/>
                          <a:srcRect b="19403"/>
                          <a:stretch>
                            <a:fillRect/>
                          </a:stretch>
                        </pic:blipFill>
                        <pic:spPr>
                          <a:xfrm>
                            <a:off x="0" y="0"/>
                            <a:ext cx="821690" cy="1028700"/>
                          </a:xfrm>
                          <a:prstGeom prst="rect">
                            <a:avLst/>
                          </a:prstGeom>
                        </pic:spPr>
                      </pic:pic>
                    </a:graphicData>
                  </a:graphic>
                </wp:anchor>
              </w:drawing>
            </w:r>
            <w:r>
              <w:rPr>
                <w:rFonts w:hint="eastAsia"/>
                <w:b/>
                <w:bCs/>
                <w:sz w:val="18"/>
                <w:szCs w:val="18"/>
              </w:rPr>
              <w:t>王晓毅：</w:t>
            </w:r>
            <w:r>
              <w:rPr>
                <w:rFonts w:hint="eastAsia"/>
                <w:sz w:val="18"/>
                <w:szCs w:val="18"/>
              </w:rPr>
              <w:t>  </w:t>
            </w:r>
            <w:r>
              <w:rPr>
                <w:rFonts w:hint="eastAsia"/>
                <w:sz w:val="18"/>
                <w:szCs w:val="18"/>
              </w:rPr>
              <w:t>中国研究《人物志》第一人，清华大学教授，博士生导师。辅导内容：《企业人才的选用育留》、《中国传统文化中的管理思想》。</w:t>
            </w:r>
          </w:p>
        </w:tc>
      </w:tr>
      <w:tr w:rsidR="00D83271">
        <w:trPr>
          <w:trHeight w:val="1803"/>
        </w:trPr>
        <w:tc>
          <w:tcPr>
            <w:tcW w:w="4412" w:type="dxa"/>
            <w:vAlign w:val="center"/>
          </w:tcPr>
          <w:p w:rsidR="00D83271" w:rsidRDefault="00C86568">
            <w:pPr>
              <w:rPr>
                <w:b/>
                <w:bCs/>
                <w:sz w:val="18"/>
                <w:szCs w:val="18"/>
              </w:rPr>
            </w:pPr>
            <w:r>
              <w:rPr>
                <w:rFonts w:hint="eastAsia"/>
                <w:b/>
                <w:bCs/>
                <w:noProof/>
                <w:sz w:val="18"/>
                <w:szCs w:val="18"/>
              </w:rPr>
              <w:lastRenderedPageBreak/>
              <w:drawing>
                <wp:anchor distT="0" distB="0" distL="114300" distR="114300" simplePos="0" relativeHeight="252050432" behindDoc="0" locked="0" layoutInCell="1" allowOverlap="1">
                  <wp:simplePos x="0" y="0"/>
                  <wp:positionH relativeFrom="column">
                    <wp:posOffset>-29210</wp:posOffset>
                  </wp:positionH>
                  <wp:positionV relativeFrom="paragraph">
                    <wp:posOffset>5715</wp:posOffset>
                  </wp:positionV>
                  <wp:extent cx="802640" cy="991235"/>
                  <wp:effectExtent l="0" t="0" r="16510" b="18415"/>
                  <wp:wrapSquare wrapText="bothSides"/>
                  <wp:docPr id="9" name="图片 9" descr="欧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欧阳"/>
                          <pic:cNvPicPr>
                            <a:picLocks noChangeAspect="1"/>
                          </pic:cNvPicPr>
                        </pic:nvPicPr>
                        <pic:blipFill>
                          <a:blip r:embed="rId18" cstate="print"/>
                          <a:srcRect l="29701" t="8509" r="32291" b="23323"/>
                          <a:stretch>
                            <a:fillRect/>
                          </a:stretch>
                        </pic:blipFill>
                        <pic:spPr>
                          <a:xfrm>
                            <a:off x="0" y="0"/>
                            <a:ext cx="802640" cy="991235"/>
                          </a:xfrm>
                          <a:prstGeom prst="rect">
                            <a:avLst/>
                          </a:prstGeom>
                        </pic:spPr>
                      </pic:pic>
                    </a:graphicData>
                  </a:graphic>
                </wp:anchor>
              </w:drawing>
            </w:r>
            <w:r>
              <w:rPr>
                <w:rFonts w:hint="eastAsia"/>
                <w:b/>
                <w:bCs/>
                <w:sz w:val="18"/>
                <w:szCs w:val="18"/>
              </w:rPr>
              <w:t>欧阳良宜：</w:t>
            </w:r>
            <w:hyperlink r:id="rId19" w:tgtFrame="https://baike.so.com/doc/_blank" w:history="1">
              <w:r>
                <w:rPr>
                  <w:rFonts w:hint="eastAsia"/>
                  <w:sz w:val="18"/>
                  <w:szCs w:val="18"/>
                </w:rPr>
                <w:t>北京大学汇丰商学院</w:t>
              </w:r>
            </w:hyperlink>
            <w:r>
              <w:rPr>
                <w:rFonts w:hint="eastAsia"/>
                <w:sz w:val="18"/>
                <w:szCs w:val="18"/>
              </w:rPr>
              <w:t>金融学副教授、北京大学深圳研究生院主任，香港大学金融学博士、特许金融分析师。</w:t>
            </w:r>
          </w:p>
        </w:tc>
        <w:tc>
          <w:tcPr>
            <w:tcW w:w="4438" w:type="dxa"/>
            <w:vAlign w:val="center"/>
          </w:tcPr>
          <w:p w:rsidR="00D83271" w:rsidRDefault="00C86568">
            <w:pPr>
              <w:rPr>
                <w:b/>
                <w:bCs/>
                <w:sz w:val="18"/>
                <w:szCs w:val="18"/>
              </w:rPr>
            </w:pPr>
            <w:r>
              <w:rPr>
                <w:rFonts w:hint="eastAsia"/>
                <w:b/>
                <w:bCs/>
                <w:noProof/>
                <w:sz w:val="18"/>
                <w:szCs w:val="18"/>
              </w:rPr>
              <w:drawing>
                <wp:anchor distT="0" distB="0" distL="114300" distR="114300" simplePos="0" relativeHeight="252262400" behindDoc="0" locked="0" layoutInCell="1" allowOverlap="1">
                  <wp:simplePos x="0" y="0"/>
                  <wp:positionH relativeFrom="column">
                    <wp:posOffset>12700</wp:posOffset>
                  </wp:positionH>
                  <wp:positionV relativeFrom="paragraph">
                    <wp:posOffset>58420</wp:posOffset>
                  </wp:positionV>
                  <wp:extent cx="849630" cy="949325"/>
                  <wp:effectExtent l="0" t="0" r="7620" b="3175"/>
                  <wp:wrapSquare wrapText="bothSides"/>
                  <wp:docPr id="13" name="图片 13" descr="袁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袁冰"/>
                          <pic:cNvPicPr>
                            <a:picLocks noChangeAspect="1"/>
                          </pic:cNvPicPr>
                        </pic:nvPicPr>
                        <pic:blipFill>
                          <a:blip r:embed="rId20" cstate="print"/>
                          <a:srcRect l="8608" b="19416"/>
                          <a:stretch>
                            <a:fillRect/>
                          </a:stretch>
                        </pic:blipFill>
                        <pic:spPr>
                          <a:xfrm>
                            <a:off x="0" y="0"/>
                            <a:ext cx="849630" cy="949325"/>
                          </a:xfrm>
                          <a:prstGeom prst="rect">
                            <a:avLst/>
                          </a:prstGeom>
                        </pic:spPr>
                      </pic:pic>
                    </a:graphicData>
                  </a:graphic>
                </wp:anchor>
              </w:drawing>
            </w:r>
            <w:r>
              <w:rPr>
                <w:rFonts w:hint="eastAsia"/>
                <w:b/>
                <w:bCs/>
                <w:sz w:val="18"/>
                <w:szCs w:val="18"/>
              </w:rPr>
              <w:t>袁冰：</w:t>
            </w:r>
            <w:r>
              <w:rPr>
                <w:rFonts w:hint="eastAsia"/>
                <w:sz w:val="18"/>
                <w:szCs w:val="18"/>
              </w:rPr>
              <w:t>  A</w:t>
            </w:r>
            <w:r>
              <w:rPr>
                <w:rFonts w:hint="eastAsia"/>
                <w:sz w:val="18"/>
                <w:szCs w:val="18"/>
              </w:rPr>
              <w:t>股直通车创始合伙人，中汇支付高级副总裁，中国互联网金融行业促进会（</w:t>
            </w:r>
            <w:r>
              <w:rPr>
                <w:rFonts w:hint="eastAsia"/>
                <w:sz w:val="18"/>
                <w:szCs w:val="18"/>
              </w:rPr>
              <w:t>CIFIPA</w:t>
            </w:r>
            <w:r>
              <w:rPr>
                <w:rFonts w:hint="eastAsia"/>
                <w:sz w:val="18"/>
                <w:szCs w:val="18"/>
              </w:rPr>
              <w:t>）副会长</w:t>
            </w:r>
            <w:r>
              <w:rPr>
                <w:rFonts w:hint="eastAsia"/>
                <w:sz w:val="18"/>
                <w:szCs w:val="18"/>
              </w:rPr>
              <w:t>;</w:t>
            </w:r>
            <w:r>
              <w:rPr>
                <w:rFonts w:hint="eastAsia"/>
                <w:sz w:val="18"/>
                <w:szCs w:val="18"/>
              </w:rPr>
              <w:t>资深互联网及互联网金融专家，天使投资人。</w:t>
            </w:r>
          </w:p>
        </w:tc>
      </w:tr>
      <w:tr w:rsidR="00D83271">
        <w:trPr>
          <w:trHeight w:val="1548"/>
        </w:trPr>
        <w:tc>
          <w:tcPr>
            <w:tcW w:w="4412" w:type="dxa"/>
            <w:vAlign w:val="center"/>
          </w:tcPr>
          <w:p w:rsidR="00D83271" w:rsidRDefault="00C86568">
            <w:pPr>
              <w:rPr>
                <w:b/>
                <w:bCs/>
                <w:sz w:val="18"/>
                <w:szCs w:val="18"/>
              </w:rPr>
            </w:pPr>
            <w:r>
              <w:rPr>
                <w:rFonts w:hint="eastAsia"/>
                <w:b/>
                <w:bCs/>
                <w:noProof/>
                <w:sz w:val="18"/>
                <w:szCs w:val="18"/>
              </w:rPr>
              <w:drawing>
                <wp:anchor distT="0" distB="0" distL="114300" distR="114300" simplePos="0" relativeHeight="252263424" behindDoc="0" locked="0" layoutInCell="1" allowOverlap="1">
                  <wp:simplePos x="0" y="0"/>
                  <wp:positionH relativeFrom="column">
                    <wp:posOffset>-36830</wp:posOffset>
                  </wp:positionH>
                  <wp:positionV relativeFrom="paragraph">
                    <wp:posOffset>30480</wp:posOffset>
                  </wp:positionV>
                  <wp:extent cx="832485" cy="848360"/>
                  <wp:effectExtent l="0" t="0" r="5715" b="8890"/>
                  <wp:wrapSquare wrapText="bothSides"/>
                  <wp:docPr id="6" name="图片 6" descr="23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31900"/>
                          <pic:cNvPicPr>
                            <a:picLocks noChangeAspect="1"/>
                          </pic:cNvPicPr>
                        </pic:nvPicPr>
                        <pic:blipFill>
                          <a:blip r:embed="rId21" cstate="print"/>
                          <a:srcRect r="26396" b="34368"/>
                          <a:stretch>
                            <a:fillRect/>
                          </a:stretch>
                        </pic:blipFill>
                        <pic:spPr>
                          <a:xfrm>
                            <a:off x="0" y="0"/>
                            <a:ext cx="832485" cy="848360"/>
                          </a:xfrm>
                          <a:prstGeom prst="rect">
                            <a:avLst/>
                          </a:prstGeom>
                        </pic:spPr>
                      </pic:pic>
                    </a:graphicData>
                  </a:graphic>
                </wp:anchor>
              </w:drawing>
            </w:r>
            <w:r>
              <w:rPr>
                <w:rFonts w:hint="eastAsia"/>
                <w:b/>
                <w:bCs/>
                <w:sz w:val="18"/>
                <w:szCs w:val="18"/>
              </w:rPr>
              <w:t>邹广文：</w:t>
            </w:r>
            <w:r>
              <w:rPr>
                <w:rFonts w:hint="eastAsia"/>
                <w:sz w:val="18"/>
                <w:szCs w:val="18"/>
              </w:rPr>
              <w:t>企业文化专家、清华大学人文学院教授，国家</w:t>
            </w:r>
            <w:r>
              <w:rPr>
                <w:rFonts w:hint="eastAsia"/>
                <w:sz w:val="18"/>
                <w:szCs w:val="18"/>
              </w:rPr>
              <w:t>"</w:t>
            </w:r>
            <w:r>
              <w:rPr>
                <w:rFonts w:hint="eastAsia"/>
                <w:sz w:val="18"/>
                <w:szCs w:val="18"/>
              </w:rPr>
              <w:t>万人计划</w:t>
            </w:r>
            <w:r>
              <w:rPr>
                <w:rFonts w:hint="eastAsia"/>
                <w:sz w:val="18"/>
                <w:szCs w:val="18"/>
              </w:rPr>
              <w:t>"</w:t>
            </w:r>
            <w:r>
              <w:rPr>
                <w:rFonts w:hint="eastAsia"/>
                <w:sz w:val="18"/>
                <w:szCs w:val="18"/>
              </w:rPr>
              <w:t>哲学社会科学领军人才。</w:t>
            </w:r>
          </w:p>
          <w:p w:rsidR="00D83271" w:rsidRDefault="00D83271">
            <w:pPr>
              <w:rPr>
                <w:b/>
                <w:bCs/>
                <w:sz w:val="18"/>
                <w:szCs w:val="18"/>
              </w:rPr>
            </w:pPr>
          </w:p>
        </w:tc>
        <w:tc>
          <w:tcPr>
            <w:tcW w:w="4438" w:type="dxa"/>
            <w:vAlign w:val="center"/>
          </w:tcPr>
          <w:p w:rsidR="00D83271" w:rsidRDefault="00C86568">
            <w:pPr>
              <w:rPr>
                <w:b/>
                <w:bCs/>
                <w:sz w:val="18"/>
                <w:szCs w:val="18"/>
              </w:rPr>
            </w:pPr>
            <w:r>
              <w:rPr>
                <w:rFonts w:hint="eastAsia"/>
                <w:b/>
                <w:bCs/>
                <w:noProof/>
                <w:sz w:val="18"/>
                <w:szCs w:val="18"/>
              </w:rPr>
              <w:drawing>
                <wp:anchor distT="0" distB="0" distL="114300" distR="114300" simplePos="0" relativeHeight="252264448" behindDoc="0" locked="0" layoutInCell="1" allowOverlap="1">
                  <wp:simplePos x="0" y="0"/>
                  <wp:positionH relativeFrom="column">
                    <wp:posOffset>0</wp:posOffset>
                  </wp:positionH>
                  <wp:positionV relativeFrom="paragraph">
                    <wp:posOffset>40005</wp:posOffset>
                  </wp:positionV>
                  <wp:extent cx="849630" cy="910590"/>
                  <wp:effectExtent l="0" t="0" r="7620" b="3810"/>
                  <wp:wrapSquare wrapText="bothSides"/>
                  <wp:docPr id="7" name="图片 7" descr="t019e145a96ee349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t019e145a96ee349e03"/>
                          <pic:cNvPicPr>
                            <a:picLocks noChangeAspect="1"/>
                          </pic:cNvPicPr>
                        </pic:nvPicPr>
                        <pic:blipFill>
                          <a:blip r:embed="rId22" cstate="print"/>
                          <a:srcRect b="20749"/>
                          <a:stretch>
                            <a:fillRect/>
                          </a:stretch>
                        </pic:blipFill>
                        <pic:spPr>
                          <a:xfrm>
                            <a:off x="0" y="0"/>
                            <a:ext cx="849630" cy="910590"/>
                          </a:xfrm>
                          <a:prstGeom prst="rect">
                            <a:avLst/>
                          </a:prstGeom>
                        </pic:spPr>
                      </pic:pic>
                    </a:graphicData>
                  </a:graphic>
                </wp:anchor>
              </w:drawing>
            </w:r>
            <w:r>
              <w:rPr>
                <w:rFonts w:hint="eastAsia"/>
                <w:b/>
                <w:bCs/>
                <w:sz w:val="18"/>
                <w:szCs w:val="18"/>
              </w:rPr>
              <w:t>江英：</w:t>
            </w:r>
            <w:r>
              <w:rPr>
                <w:rFonts w:hint="eastAsia"/>
                <w:sz w:val="18"/>
                <w:szCs w:val="18"/>
              </w:rPr>
              <w:t>中国军事科学院研究员，博士生导师，正师职，大校军衔。中央党校国际战略研究中心特邀研究员。</w:t>
            </w:r>
          </w:p>
        </w:tc>
      </w:tr>
    </w:tbl>
    <w:p w:rsidR="00D83271" w:rsidRDefault="00C86568">
      <w:pPr>
        <w:spacing w:line="360" w:lineRule="auto"/>
        <w:jc w:val="left"/>
        <w:rPr>
          <w:rFonts w:ascii="方正大黑简体" w:eastAsia="方正大黑简体" w:hAnsi="方正大黑简体" w:cs="方正大黑简体"/>
          <w:b/>
          <w:bCs/>
          <w:color w:val="7030A0"/>
          <w:sz w:val="32"/>
          <w:szCs w:val="32"/>
        </w:rPr>
      </w:pPr>
      <w:r>
        <w:rPr>
          <w:rFonts w:ascii="方正大黑简体" w:eastAsia="方正大黑简体" w:hAnsi="方正大黑简体" w:cs="方正大黑简体" w:hint="eastAsia"/>
          <w:b/>
          <w:bCs/>
          <w:color w:val="7030A0"/>
          <w:sz w:val="32"/>
          <w:szCs w:val="32"/>
        </w:rPr>
        <w:t>【学习收获】</w:t>
      </w:r>
    </w:p>
    <w:p w:rsidR="00D83271" w:rsidRDefault="00C86568">
      <w:pPr>
        <w:spacing w:line="360" w:lineRule="auto"/>
        <w:jc w:val="center"/>
        <w:rPr>
          <w:rFonts w:cs="宋体"/>
          <w:sz w:val="24"/>
        </w:rPr>
      </w:pPr>
      <w:r>
        <w:rPr>
          <w:rFonts w:cs="宋体" w:hint="eastAsia"/>
          <w:sz w:val="24"/>
        </w:rPr>
        <w:t>解决问题：解决企业发展问题，辅翼企业健康稳定可持续发展。</w:t>
      </w:r>
    </w:p>
    <w:p w:rsidR="00D83271" w:rsidRDefault="00C86568">
      <w:pPr>
        <w:tabs>
          <w:tab w:val="right" w:pos="9020"/>
        </w:tabs>
        <w:spacing w:line="360" w:lineRule="auto"/>
        <w:jc w:val="center"/>
        <w:rPr>
          <w:rFonts w:cs="宋体"/>
          <w:sz w:val="24"/>
        </w:rPr>
      </w:pPr>
      <w:r>
        <w:rPr>
          <w:rFonts w:cs="宋体" w:hint="eastAsia"/>
          <w:sz w:val="24"/>
        </w:rPr>
        <w:t>缔结信任：汇聚信任优秀企业，结合各自优势实现多样化合作。</w:t>
      </w:r>
    </w:p>
    <w:p w:rsidR="00D83271" w:rsidRDefault="00C86568">
      <w:pPr>
        <w:tabs>
          <w:tab w:val="right" w:pos="9020"/>
        </w:tabs>
        <w:spacing w:line="360" w:lineRule="auto"/>
        <w:jc w:val="center"/>
        <w:rPr>
          <w:rFonts w:cs="宋体"/>
          <w:sz w:val="24"/>
        </w:rPr>
      </w:pPr>
      <w:r>
        <w:rPr>
          <w:rFonts w:cs="宋体" w:hint="eastAsia"/>
          <w:sz w:val="24"/>
        </w:rPr>
        <w:t>合作共赢：打造优秀精英平台，实现汇仁汇智汇商合作资源库。</w:t>
      </w:r>
    </w:p>
    <w:p w:rsidR="00D83271" w:rsidRDefault="00C86568">
      <w:pPr>
        <w:tabs>
          <w:tab w:val="right" w:pos="9020"/>
        </w:tabs>
        <w:spacing w:line="360" w:lineRule="auto"/>
        <w:jc w:val="center"/>
        <w:rPr>
          <w:rFonts w:cs="宋体"/>
          <w:sz w:val="24"/>
        </w:rPr>
      </w:pPr>
      <w:r>
        <w:rPr>
          <w:rFonts w:cs="宋体" w:hint="eastAsia"/>
          <w:sz w:val="24"/>
        </w:rPr>
        <w:t>智库支持：清华最优产研教授，实战投资专家产业资本投融资。</w:t>
      </w:r>
    </w:p>
    <w:p w:rsidR="00D83271" w:rsidRDefault="00C86568">
      <w:pPr>
        <w:tabs>
          <w:tab w:val="right" w:pos="9020"/>
        </w:tabs>
        <w:spacing w:line="360" w:lineRule="auto"/>
        <w:jc w:val="center"/>
        <w:rPr>
          <w:rFonts w:cs="宋体"/>
          <w:sz w:val="24"/>
        </w:rPr>
      </w:pPr>
      <w:r>
        <w:rPr>
          <w:rFonts w:cs="宋体" w:hint="eastAsia"/>
          <w:sz w:val="24"/>
        </w:rPr>
        <w:t>产业支持：清控产业资本对接，汇集健康医疗及并购基金产业。</w:t>
      </w:r>
    </w:p>
    <w:p w:rsidR="00D83271" w:rsidRDefault="00C86568">
      <w:pPr>
        <w:spacing w:line="360" w:lineRule="auto"/>
        <w:jc w:val="left"/>
        <w:rPr>
          <w:rFonts w:ascii="方正大黑简体" w:eastAsia="方正大黑简体" w:hAnsi="方正大黑简体" w:cs="方正大黑简体"/>
          <w:b/>
          <w:bCs/>
          <w:color w:val="FF0000"/>
          <w:sz w:val="32"/>
          <w:szCs w:val="32"/>
        </w:rPr>
      </w:pPr>
      <w:r>
        <w:rPr>
          <w:rFonts w:ascii="方正大黑简体" w:eastAsia="方正大黑简体" w:hAnsi="方正大黑简体" w:cs="方正大黑简体" w:hint="eastAsia"/>
          <w:b/>
          <w:bCs/>
          <w:color w:val="FF0000"/>
          <w:sz w:val="32"/>
          <w:szCs w:val="32"/>
        </w:rPr>
        <w:t>【我们校友】</w:t>
      </w:r>
    </w:p>
    <w:p w:rsidR="00D83271" w:rsidRDefault="00C86568">
      <w:pPr>
        <w:tabs>
          <w:tab w:val="right" w:pos="9020"/>
        </w:tabs>
        <w:spacing w:line="360" w:lineRule="auto"/>
        <w:ind w:firstLine="480"/>
        <w:rPr>
          <w:rFonts w:cs="宋体"/>
          <w:sz w:val="24"/>
        </w:rPr>
      </w:pPr>
      <w:r>
        <w:rPr>
          <w:rFonts w:cs="宋体" w:hint="eastAsia"/>
          <w:sz w:val="24"/>
        </w:rPr>
        <w:t>自</w:t>
      </w:r>
      <w:r>
        <w:rPr>
          <w:rFonts w:cs="宋体" w:hint="eastAsia"/>
          <w:sz w:val="24"/>
        </w:rPr>
        <w:t>2006</w:t>
      </w:r>
      <w:r>
        <w:rPr>
          <w:rFonts w:cs="宋体" w:hint="eastAsia"/>
          <w:sz w:val="24"/>
        </w:rPr>
        <w:t>年举办至今，</w:t>
      </w:r>
      <w:r>
        <w:rPr>
          <w:rFonts w:cs="宋体" w:hint="eastAsia"/>
          <w:sz w:val="24"/>
        </w:rPr>
        <w:t>3000</w:t>
      </w:r>
      <w:r>
        <w:rPr>
          <w:rFonts w:cs="宋体" w:hint="eastAsia"/>
          <w:sz w:val="24"/>
        </w:rPr>
        <w:t>名学员企业已经覆盖了</w:t>
      </w:r>
      <w:r>
        <w:rPr>
          <w:rFonts w:cs="宋体"/>
          <w:sz w:val="24"/>
        </w:rPr>
        <w:t>34</w:t>
      </w:r>
      <w:r>
        <w:rPr>
          <w:rFonts w:cs="宋体" w:hint="eastAsia"/>
          <w:sz w:val="24"/>
        </w:rPr>
        <w:t>大行业，</w:t>
      </w:r>
      <w:r>
        <w:rPr>
          <w:rFonts w:cs="宋体"/>
          <w:sz w:val="24"/>
        </w:rPr>
        <w:t>216</w:t>
      </w:r>
      <w:r>
        <w:rPr>
          <w:rFonts w:cs="宋体" w:hint="eastAsia"/>
          <w:sz w:val="24"/>
        </w:rPr>
        <w:t>个产业类型。制造业企业占比</w:t>
      </w:r>
      <w:r>
        <w:rPr>
          <w:rFonts w:cs="宋体"/>
          <w:sz w:val="24"/>
        </w:rPr>
        <w:t>30%</w:t>
      </w:r>
      <w:r>
        <w:rPr>
          <w:rFonts w:cs="宋体" w:hint="eastAsia"/>
          <w:sz w:val="24"/>
        </w:rPr>
        <w:t>，建筑</w:t>
      </w:r>
      <w:r>
        <w:rPr>
          <w:rFonts w:cs="宋体"/>
          <w:sz w:val="24"/>
        </w:rPr>
        <w:t>/</w:t>
      </w:r>
      <w:r>
        <w:rPr>
          <w:rFonts w:cs="宋体" w:hint="eastAsia"/>
          <w:sz w:val="24"/>
        </w:rPr>
        <w:t>房地产行业企业占比</w:t>
      </w:r>
      <w:r>
        <w:rPr>
          <w:rFonts w:cs="宋体" w:hint="eastAsia"/>
          <w:sz w:val="24"/>
        </w:rPr>
        <w:t>25</w:t>
      </w:r>
      <w:r>
        <w:rPr>
          <w:rFonts w:cs="宋体"/>
          <w:sz w:val="24"/>
        </w:rPr>
        <w:t>%</w:t>
      </w:r>
      <w:r>
        <w:rPr>
          <w:rFonts w:cs="宋体" w:hint="eastAsia"/>
          <w:sz w:val="24"/>
        </w:rPr>
        <w:t>，金融及投融资行业企业占比</w:t>
      </w:r>
      <w:r>
        <w:rPr>
          <w:rFonts w:cs="宋体"/>
          <w:sz w:val="24"/>
        </w:rPr>
        <w:t>1</w:t>
      </w:r>
      <w:r>
        <w:rPr>
          <w:rFonts w:cs="宋体" w:hint="eastAsia"/>
          <w:sz w:val="24"/>
        </w:rPr>
        <w:t>8</w:t>
      </w:r>
      <w:r>
        <w:rPr>
          <w:rFonts w:cs="宋体"/>
          <w:sz w:val="24"/>
        </w:rPr>
        <w:t>%</w:t>
      </w:r>
      <w:r>
        <w:rPr>
          <w:rFonts w:cs="宋体" w:hint="eastAsia"/>
          <w:sz w:val="24"/>
        </w:rPr>
        <w:t>。平均年龄</w:t>
      </w:r>
      <w:r>
        <w:rPr>
          <w:rFonts w:cs="宋体" w:hint="eastAsia"/>
          <w:sz w:val="24"/>
        </w:rPr>
        <w:t>39</w:t>
      </w:r>
      <w:r>
        <w:rPr>
          <w:rFonts w:cs="宋体" w:hint="eastAsia"/>
          <w:sz w:val="24"/>
        </w:rPr>
        <w:t>岁，平均工作经验</w:t>
      </w:r>
      <w:r>
        <w:rPr>
          <w:rFonts w:cs="宋体"/>
          <w:sz w:val="24"/>
        </w:rPr>
        <w:t>1</w:t>
      </w:r>
      <w:r>
        <w:rPr>
          <w:rFonts w:cs="宋体" w:hint="eastAsia"/>
          <w:sz w:val="24"/>
        </w:rPr>
        <w:t>0</w:t>
      </w:r>
      <w:r>
        <w:rPr>
          <w:rFonts w:cs="宋体" w:hint="eastAsia"/>
          <w:sz w:val="24"/>
        </w:rPr>
        <w:t>年，平均管理经验</w:t>
      </w:r>
      <w:r>
        <w:rPr>
          <w:rFonts w:cs="宋体" w:hint="eastAsia"/>
          <w:sz w:val="24"/>
        </w:rPr>
        <w:t>8</w:t>
      </w:r>
      <w:r>
        <w:rPr>
          <w:rFonts w:cs="宋体" w:hint="eastAsia"/>
          <w:sz w:val="24"/>
        </w:rPr>
        <w:t>年，高层管理人员比例超过</w:t>
      </w:r>
      <w:r>
        <w:rPr>
          <w:rFonts w:cs="宋体"/>
          <w:sz w:val="24"/>
        </w:rPr>
        <w:t>95%</w:t>
      </w:r>
      <w:r>
        <w:rPr>
          <w:rFonts w:cs="宋体" w:hint="eastAsia"/>
          <w:sz w:val="24"/>
        </w:rPr>
        <w:t>。</w:t>
      </w:r>
    </w:p>
    <w:p w:rsidR="00D83271" w:rsidRDefault="00C86568">
      <w:pPr>
        <w:spacing w:line="360" w:lineRule="auto"/>
        <w:rPr>
          <w:rFonts w:ascii="方正大黑简体" w:eastAsia="方正大黑简体" w:hAnsi="方正大黑简体" w:cs="方正大黑简体"/>
          <w:b/>
          <w:bCs/>
          <w:color w:val="FF0000"/>
          <w:sz w:val="32"/>
          <w:szCs w:val="32"/>
        </w:rPr>
      </w:pPr>
      <w:r>
        <w:rPr>
          <w:rFonts w:hint="eastAsia"/>
          <w:noProof/>
        </w:rPr>
        <w:drawing>
          <wp:inline distT="0" distB="0" distL="114300" distR="114300">
            <wp:extent cx="5728335" cy="825500"/>
            <wp:effectExtent l="0" t="0" r="5715" b="12700"/>
            <wp:docPr id="14" name="图片 14" descr="企业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单位"/>
                    <pic:cNvPicPr>
                      <a:picLocks noChangeAspect="1"/>
                    </pic:cNvPicPr>
                  </pic:nvPicPr>
                  <pic:blipFill>
                    <a:blip r:embed="rId23" cstate="print"/>
                    <a:stretch>
                      <a:fillRect/>
                    </a:stretch>
                  </pic:blipFill>
                  <pic:spPr>
                    <a:xfrm>
                      <a:off x="0" y="0"/>
                      <a:ext cx="5728335" cy="825500"/>
                    </a:xfrm>
                    <a:prstGeom prst="rect">
                      <a:avLst/>
                    </a:prstGeom>
                  </pic:spPr>
                </pic:pic>
              </a:graphicData>
            </a:graphic>
          </wp:inline>
        </w:drawing>
      </w:r>
    </w:p>
    <w:p w:rsidR="00D83271" w:rsidRDefault="00C86568">
      <w:pPr>
        <w:jc w:val="center"/>
      </w:pPr>
      <w:r>
        <w:rPr>
          <w:rFonts w:ascii="微软雅黑" w:eastAsia="微软雅黑" w:hAnsi="微软雅黑" w:hint="eastAsia"/>
          <w:b/>
          <w:color w:val="7030A0"/>
          <w:sz w:val="30"/>
          <w:szCs w:val="30"/>
        </w:rPr>
        <w:t>我 们 欢 迎 你</w:t>
      </w:r>
    </w:p>
    <w:p w:rsidR="00D83271" w:rsidRDefault="00C86568">
      <w:pPr>
        <w:spacing w:line="400" w:lineRule="exact"/>
        <w:ind w:leftChars="-203" w:left="-426"/>
        <w:outlineLvl w:val="0"/>
        <w:rPr>
          <w:rFonts w:ascii="微软雅黑" w:eastAsia="微软雅黑" w:hAnsi="微软雅黑"/>
          <w:b/>
          <w:color w:val="404040"/>
          <w:sz w:val="24"/>
        </w:rPr>
      </w:pPr>
      <w:r>
        <w:rPr>
          <w:rFonts w:ascii="微软雅黑" w:eastAsia="微软雅黑" w:hAnsi="微软雅黑" w:hint="eastAsia"/>
          <w:b/>
          <w:color w:val="404040"/>
          <w:sz w:val="24"/>
        </w:rPr>
        <w:t>招生对象</w:t>
      </w:r>
    </w:p>
    <w:p w:rsidR="00D83271" w:rsidRDefault="00C86568">
      <w:pPr>
        <w:spacing w:line="300" w:lineRule="exact"/>
        <w:ind w:leftChars="-201" w:left="-422"/>
        <w:outlineLvl w:val="0"/>
        <w:rPr>
          <w:rFonts w:ascii="微软雅黑" w:eastAsia="微软雅黑" w:hAnsi="微软雅黑"/>
          <w:szCs w:val="21"/>
        </w:rPr>
      </w:pPr>
      <w:r>
        <w:rPr>
          <w:rFonts w:ascii="微软雅黑" w:eastAsia="微软雅黑" w:hAnsi="微软雅黑" w:hint="eastAsia"/>
          <w:szCs w:val="21"/>
        </w:rPr>
        <w:t>企业董事长、CEO、总经理等企业高管；银行、证券等金融机构的决策者及高级管理者； 上市公司和拟上市公司的高层管理者； 控股公司/集团公司高层管理人员； 各类从事实业、股权投资或投资管理的专业人士和高层管理者。</w:t>
      </w:r>
    </w:p>
    <w:p w:rsidR="00D83271" w:rsidRDefault="00C86568">
      <w:pPr>
        <w:pBdr>
          <w:bottom w:val="single" w:sz="4" w:space="0" w:color="auto"/>
        </w:pBdr>
        <w:spacing w:line="420" w:lineRule="exact"/>
        <w:ind w:leftChars="-202" w:left="-424"/>
        <w:outlineLvl w:val="0"/>
        <w:rPr>
          <w:rFonts w:ascii="微软雅黑" w:eastAsia="微软雅黑" w:hAnsi="微软雅黑"/>
          <w:b/>
          <w:bCs/>
          <w:color w:val="FF0000"/>
          <w:szCs w:val="21"/>
        </w:rPr>
      </w:pPr>
      <w:r>
        <w:rPr>
          <w:rFonts w:ascii="微软雅黑" w:eastAsia="微软雅黑" w:hAnsi="微软雅黑" w:hint="eastAsia"/>
          <w:b/>
          <w:bCs/>
          <w:color w:val="FF0000"/>
          <w:szCs w:val="21"/>
        </w:rPr>
        <w:t>本期计划：招生100人</w:t>
      </w:r>
    </w:p>
    <w:p w:rsidR="00D83271" w:rsidRDefault="00C86568">
      <w:pPr>
        <w:spacing w:line="400" w:lineRule="exact"/>
        <w:ind w:leftChars="-202" w:left="-424" w:rightChars="87" w:right="183"/>
        <w:outlineLvl w:val="0"/>
        <w:rPr>
          <w:rFonts w:ascii="微软雅黑" w:eastAsia="微软雅黑" w:hAnsi="微软雅黑"/>
          <w:b/>
          <w:color w:val="404040"/>
          <w:sz w:val="24"/>
        </w:rPr>
      </w:pPr>
      <w:r>
        <w:rPr>
          <w:rFonts w:ascii="微软雅黑" w:eastAsia="微软雅黑" w:hAnsi="微软雅黑" w:hint="eastAsia"/>
          <w:b/>
          <w:color w:val="404040"/>
          <w:sz w:val="24"/>
        </w:rPr>
        <w:t>学习安排</w:t>
      </w:r>
    </w:p>
    <w:p w:rsidR="00D83271" w:rsidRDefault="00C86568">
      <w:pPr>
        <w:spacing w:line="400" w:lineRule="exact"/>
        <w:ind w:leftChars="-202" w:left="-424"/>
        <w:outlineLvl w:val="0"/>
        <w:rPr>
          <w:rFonts w:ascii="微软雅黑" w:eastAsia="微软雅黑" w:hAnsi="微软雅黑"/>
          <w:szCs w:val="21"/>
        </w:rPr>
      </w:pPr>
      <w:r>
        <w:rPr>
          <w:rFonts w:ascii="微软雅黑" w:eastAsia="微软雅黑" w:hAnsi="微软雅黑" w:hint="eastAsia"/>
          <w:szCs w:val="21"/>
        </w:rPr>
        <w:t>学制一年半，每2个月集中授课2-3天（每月有课</w:t>
      </w:r>
      <w:bookmarkStart w:id="0" w:name="_GoBack"/>
      <w:bookmarkEnd w:id="0"/>
      <w:r>
        <w:rPr>
          <w:rFonts w:ascii="微软雅黑" w:eastAsia="微软雅黑" w:hAnsi="微软雅黑" w:hint="eastAsia"/>
          <w:szCs w:val="21"/>
        </w:rPr>
        <w:t>），共计9次24天，课程包含一次考察，一次论坛，结业后可免费复训。</w:t>
      </w:r>
    </w:p>
    <w:p w:rsidR="00D83271" w:rsidRDefault="00C86568">
      <w:pPr>
        <w:spacing w:line="400" w:lineRule="exact"/>
        <w:ind w:leftChars="-202" w:left="-424" w:rightChars="87" w:right="183"/>
        <w:outlineLvl w:val="0"/>
        <w:rPr>
          <w:rFonts w:ascii="微软雅黑" w:eastAsia="微软雅黑" w:hAnsi="微软雅黑"/>
          <w:b/>
          <w:color w:val="404040"/>
          <w:sz w:val="24"/>
        </w:rPr>
      </w:pPr>
      <w:r>
        <w:rPr>
          <w:rFonts w:ascii="微软雅黑" w:eastAsia="微软雅黑" w:hAnsi="微软雅黑" w:hint="eastAsia"/>
          <w:b/>
          <w:color w:val="404040"/>
          <w:sz w:val="24"/>
        </w:rPr>
        <w:t>学习费用</w:t>
      </w:r>
    </w:p>
    <w:p w:rsidR="00D83271" w:rsidRDefault="00C86568">
      <w:pPr>
        <w:spacing w:line="360" w:lineRule="exact"/>
        <w:ind w:leftChars="-201" w:left="-422"/>
        <w:outlineLvl w:val="0"/>
        <w:rPr>
          <w:rFonts w:ascii="微软雅黑" w:eastAsia="微软雅黑" w:hAnsi="微软雅黑"/>
          <w:szCs w:val="21"/>
        </w:rPr>
      </w:pPr>
      <w:r>
        <w:rPr>
          <w:rFonts w:ascii="微软雅黑" w:eastAsia="微软雅黑" w:hAnsi="微软雅黑" w:hint="eastAsia"/>
          <w:szCs w:val="21"/>
        </w:rPr>
        <w:lastRenderedPageBreak/>
        <w:t>RMB 78000元/人（含一年的教学、教材、资料，食宿交通费用自理）。</w:t>
      </w:r>
    </w:p>
    <w:p w:rsidR="00D83271" w:rsidRDefault="00C86568">
      <w:pPr>
        <w:spacing w:line="360" w:lineRule="exact"/>
        <w:ind w:leftChars="-201" w:left="-422"/>
        <w:outlineLvl w:val="0"/>
        <w:rPr>
          <w:rFonts w:ascii="微软雅黑" w:eastAsia="微软雅黑" w:hAnsi="微软雅黑"/>
          <w:b/>
          <w:color w:val="404040"/>
          <w:sz w:val="24"/>
        </w:rPr>
      </w:pPr>
      <w:r>
        <w:rPr>
          <w:rFonts w:ascii="微软雅黑" w:eastAsia="微软雅黑" w:hAnsi="微软雅黑" w:hint="eastAsia"/>
          <w:szCs w:val="21"/>
        </w:rPr>
        <w:t>收费方式：入学前由优清商学院财务部统一收取，学费到帐后统一开具发票。</w:t>
      </w:r>
    </w:p>
    <w:p w:rsidR="00D83271" w:rsidRDefault="00C86568">
      <w:pPr>
        <w:spacing w:line="400" w:lineRule="exact"/>
        <w:ind w:leftChars="-202" w:left="-424" w:rightChars="87" w:right="183"/>
        <w:outlineLvl w:val="0"/>
        <w:rPr>
          <w:rFonts w:ascii="微软雅黑" w:eastAsia="微软雅黑" w:hAnsi="微软雅黑"/>
          <w:b/>
          <w:color w:val="404040"/>
          <w:sz w:val="24"/>
        </w:rPr>
      </w:pPr>
      <w:r>
        <w:rPr>
          <w:rFonts w:ascii="微软雅黑" w:eastAsia="微软雅黑" w:hAnsi="微软雅黑" w:hint="eastAsia"/>
          <w:b/>
          <w:color w:val="404040"/>
          <w:sz w:val="24"/>
        </w:rPr>
        <w:t>联系方式</w:t>
      </w:r>
    </w:p>
    <w:p w:rsidR="0034588A" w:rsidRDefault="00C86568" w:rsidP="0034588A">
      <w:pPr>
        <w:spacing w:line="280" w:lineRule="exact"/>
        <w:ind w:leftChars="-201" w:left="-422"/>
        <w:outlineLvl w:val="0"/>
        <w:rPr>
          <w:rFonts w:ascii="微软雅黑" w:eastAsia="微软雅黑" w:hAnsi="微软雅黑" w:hint="eastAsia"/>
          <w:szCs w:val="21"/>
        </w:rPr>
      </w:pPr>
      <w:r>
        <w:rPr>
          <w:rFonts w:ascii="微软雅黑" w:eastAsia="微软雅黑" w:hAnsi="微软雅黑" w:hint="eastAsia"/>
          <w:szCs w:val="21"/>
        </w:rPr>
        <w:t>联 系 人：</w:t>
      </w:r>
      <w:r w:rsidR="0034588A" w:rsidRPr="0034588A">
        <w:rPr>
          <w:rFonts w:ascii="微软雅黑" w:eastAsia="微软雅黑" w:hAnsi="微软雅黑" w:hint="eastAsia"/>
          <w:szCs w:val="21"/>
        </w:rPr>
        <w:t>张老师15340038008（同微信）郭老师13910890979（同微信）</w:t>
      </w:r>
    </w:p>
    <w:p w:rsidR="0034588A" w:rsidRDefault="0034588A" w:rsidP="0034588A">
      <w:pPr>
        <w:spacing w:line="280" w:lineRule="exact"/>
        <w:ind w:leftChars="-201" w:left="-422"/>
        <w:outlineLvl w:val="0"/>
        <w:rPr>
          <w:rFonts w:ascii="微软雅黑" w:eastAsia="微软雅黑" w:hAnsi="微软雅黑" w:hint="eastAsia"/>
          <w:szCs w:val="21"/>
        </w:rPr>
      </w:pPr>
    </w:p>
    <w:p w:rsidR="00D83271" w:rsidRDefault="00C86568" w:rsidP="0034588A">
      <w:pPr>
        <w:spacing w:line="280" w:lineRule="exact"/>
        <w:ind w:leftChars="-201" w:left="-422"/>
        <w:outlineLvl w:val="0"/>
        <w:rPr>
          <w:rFonts w:ascii="宋体" w:hAnsi="宋体"/>
          <w:b/>
          <w:sz w:val="36"/>
          <w:szCs w:val="36"/>
        </w:rPr>
      </w:pPr>
      <w:r>
        <w:rPr>
          <w:rFonts w:ascii="宋体" w:hAnsi="宋体" w:hint="eastAsia"/>
          <w:b/>
          <w:sz w:val="36"/>
          <w:szCs w:val="36"/>
        </w:rPr>
        <w:t>学籍登记表</w:t>
      </w:r>
    </w:p>
    <w:tbl>
      <w:tblPr>
        <w:tblpPr w:leftFromText="180" w:rightFromText="180" w:vertAnchor="text" w:horzAnchor="page" w:tblpX="1358" w:tblpY="112"/>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708"/>
        <w:gridCol w:w="1841"/>
        <w:gridCol w:w="283"/>
        <w:gridCol w:w="849"/>
        <w:gridCol w:w="1698"/>
        <w:gridCol w:w="427"/>
        <w:gridCol w:w="707"/>
        <w:gridCol w:w="1443"/>
      </w:tblGrid>
      <w:tr w:rsidR="00D83271">
        <w:trPr>
          <w:trHeight w:val="498"/>
        </w:trPr>
        <w:tc>
          <w:tcPr>
            <w:tcW w:w="9480" w:type="dxa"/>
            <w:gridSpan w:val="9"/>
            <w:tcBorders>
              <w:top w:val="single" w:sz="4" w:space="0" w:color="000000"/>
              <w:left w:val="single" w:sz="4" w:space="0" w:color="000000"/>
              <w:bottom w:val="single" w:sz="4" w:space="0" w:color="000000"/>
              <w:right w:val="single" w:sz="4" w:space="0" w:color="000000"/>
            </w:tcBorders>
            <w:shd w:val="clear" w:color="auto" w:fill="7030A0"/>
            <w:vAlign w:val="center"/>
          </w:tcPr>
          <w:p w:rsidR="00D83271" w:rsidRDefault="00C86568">
            <w:pPr>
              <w:jc w:val="center"/>
              <w:rPr>
                <w:b/>
                <w:sz w:val="24"/>
              </w:rPr>
            </w:pPr>
            <w:r>
              <w:rPr>
                <w:rFonts w:hint="eastAsia"/>
                <w:b/>
                <w:sz w:val="24"/>
              </w:rPr>
              <w:t>个人资料</w:t>
            </w:r>
          </w:p>
        </w:tc>
      </w:tr>
      <w:tr w:rsidR="00D83271">
        <w:trPr>
          <w:trHeight w:val="691"/>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姓</w:t>
            </w:r>
            <w:r>
              <w:rPr>
                <w:szCs w:val="21"/>
              </w:rPr>
              <w:t xml:space="preserve">    </w:t>
            </w:r>
            <w:r>
              <w:rPr>
                <w:rFonts w:hint="eastAsia"/>
                <w:szCs w:val="21"/>
              </w:rPr>
              <w:t>名</w:t>
            </w:r>
          </w:p>
        </w:tc>
        <w:tc>
          <w:tcPr>
            <w:tcW w:w="2549" w:type="dxa"/>
            <w:gridSpan w:val="2"/>
            <w:tcBorders>
              <w:top w:val="single" w:sz="4" w:space="0" w:color="000000"/>
              <w:left w:val="single" w:sz="4" w:space="0" w:color="000000"/>
              <w:bottom w:val="single" w:sz="4" w:space="0" w:color="000000"/>
              <w:right w:val="single" w:sz="4" w:space="0" w:color="000000"/>
            </w:tcBorders>
          </w:tcPr>
          <w:p w:rsidR="00D83271" w:rsidRDefault="00D83271"/>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pPr>
              <w:jc w:val="center"/>
              <w:rPr>
                <w:szCs w:val="21"/>
              </w:rPr>
            </w:pPr>
            <w:r>
              <w:rPr>
                <w:rFonts w:hint="eastAsia"/>
                <w:szCs w:val="21"/>
              </w:rPr>
              <w:t>英文名</w:t>
            </w:r>
          </w:p>
          <w:p w:rsidR="00D83271" w:rsidRDefault="00C86568">
            <w:pPr>
              <w:jc w:val="center"/>
            </w:pPr>
            <w:r>
              <w:rPr>
                <w:rFonts w:hint="eastAsia"/>
                <w:szCs w:val="21"/>
              </w:rPr>
              <w:t>（如有）</w:t>
            </w:r>
          </w:p>
        </w:tc>
        <w:tc>
          <w:tcPr>
            <w:tcW w:w="4275" w:type="dxa"/>
            <w:gridSpan w:val="4"/>
            <w:tcBorders>
              <w:top w:val="single" w:sz="4" w:space="0" w:color="000000"/>
              <w:left w:val="single" w:sz="4" w:space="0" w:color="000000"/>
              <w:bottom w:val="single" w:sz="4" w:space="0" w:color="000000"/>
              <w:right w:val="single" w:sz="4" w:space="0" w:color="000000"/>
            </w:tcBorders>
          </w:tcPr>
          <w:p w:rsidR="00D83271" w:rsidRDefault="00D83271"/>
        </w:tc>
      </w:tr>
      <w:tr w:rsidR="00D83271">
        <w:trPr>
          <w:trHeight w:val="379"/>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身份证件种类</w:t>
            </w:r>
          </w:p>
        </w:tc>
        <w:tc>
          <w:tcPr>
            <w:tcW w:w="7956" w:type="dxa"/>
            <w:gridSpan w:val="8"/>
            <w:tcBorders>
              <w:top w:val="single" w:sz="4" w:space="0" w:color="000000"/>
              <w:left w:val="single" w:sz="4" w:space="0" w:color="000000"/>
              <w:bottom w:val="single" w:sz="4" w:space="0" w:color="000000"/>
              <w:right w:val="single" w:sz="4" w:space="0" w:color="000000"/>
            </w:tcBorders>
            <w:vAlign w:val="bottom"/>
          </w:tcPr>
          <w:p w:rsidR="00D83271" w:rsidRDefault="00C20ECB">
            <w:r>
              <w:pict>
                <v:rect id="Rectangle 7" o:spid="_x0000_s1029" style="position:absolute;left:0;text-align:left;margin-left:46.45pt;margin-top:3.9pt;width:9pt;height:8.25pt;z-index:251835392;mso-position-horizontal-relative:text;mso-position-vertical-relative:text" o:gfxdata="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jQLatQAAAAHAQAADwAAAAAAAAABACAAAAAi&#10;AAAAZHJzL2Rvd25yZXYueG1sUEsBAhQAFAAAAAgAh07iQCF7k4HVAQAAuAMAAA4AAAAAAAAAAQAg&#10;AAAAIwEAAGRycy9lMm9Eb2MueG1sUEsFBgAAAAAGAAYAWQEAAGoFAAAAAA==&#10;" filled="f"/>
              </w:pict>
            </w:r>
            <w:r>
              <w:pict>
                <v:rect id="_x0000_s1028" style="position:absolute;left:0;text-align:left;margin-left:250.55pt;margin-top:3.25pt;width:9pt;height:8.25pt;z-index:251836416;mso-position-horizontal-relative:text;mso-position-vertical-relative:text" o:gfxdata="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6sxWS1gAAAAgBAAAP&#10;AAAAAAAAAAEAIAAAACIAAABkcnMvZG93bnJldi54bWxQSwECFAAUAAAACACHTuJA1Ve+2eEBAAC2&#10;AwAADgAAAAAAAAABACAAAAAlAQAAZHJzL2Uyb0RvYy54bWxQSwUGAAAAAAYABgBZAQAAeAUAAAAA&#10;" filled="f"/>
              </w:pict>
            </w:r>
            <w:r>
              <w:pict>
                <v:rect id="_x0000_s1027" style="position:absolute;left:0;text-align:left;margin-left:119.5pt;margin-top:3.9pt;width:9pt;height:8.25pt;z-index:251837440;mso-position-horizontal-relative:text;mso-position-vertical-relative:text" o:gfxdata="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ZBX9cAAAAIAQAA&#10;DwAAAAAAAAABACAAAAAiAAAAZHJzL2Rvd25yZXYueG1sUEsBAhQAFAAAAAgAh07iQHeRDHbhAQAA&#10;tgMAAA4AAAAAAAAAAQAgAAAAJgEAAGRycy9lMm9Eb2MueG1sUEsFBgAAAAAGAAYAWQEAAHkFAAAA&#10;AA==&#10;" filled="f"/>
              </w:pict>
            </w:r>
            <w:r w:rsidR="00C86568">
              <w:rPr>
                <w:szCs w:val="21"/>
              </w:rPr>
              <w:t xml:space="preserve">           </w:t>
            </w:r>
            <w:r w:rsidR="00C86568">
              <w:rPr>
                <w:rFonts w:hint="eastAsia"/>
                <w:szCs w:val="21"/>
              </w:rPr>
              <w:t>身份证</w:t>
            </w:r>
            <w:r w:rsidR="00C86568">
              <w:rPr>
                <w:szCs w:val="21"/>
              </w:rPr>
              <w:t xml:space="preserve">        </w:t>
            </w:r>
            <w:r w:rsidR="00C86568">
              <w:rPr>
                <w:rFonts w:hint="eastAsia"/>
                <w:szCs w:val="21"/>
              </w:rPr>
              <w:t>港澳台地区身份证</w:t>
            </w:r>
            <w:r w:rsidR="00C86568">
              <w:rPr>
                <w:szCs w:val="21"/>
              </w:rPr>
              <w:t xml:space="preserve">         </w:t>
            </w:r>
            <w:r w:rsidR="00C86568">
              <w:rPr>
                <w:rFonts w:hint="eastAsia"/>
                <w:szCs w:val="21"/>
              </w:rPr>
              <w:t>外籍护照</w:t>
            </w:r>
          </w:p>
        </w:tc>
      </w:tr>
      <w:tr w:rsidR="00D83271">
        <w:trPr>
          <w:trHeight w:val="379"/>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证件号码</w:t>
            </w:r>
          </w:p>
        </w:tc>
        <w:tc>
          <w:tcPr>
            <w:tcW w:w="7956" w:type="dxa"/>
            <w:gridSpan w:val="8"/>
            <w:tcBorders>
              <w:top w:val="single" w:sz="4" w:space="0" w:color="000000"/>
              <w:left w:val="single" w:sz="4" w:space="0" w:color="000000"/>
              <w:bottom w:val="single" w:sz="4" w:space="0" w:color="000000"/>
              <w:right w:val="single" w:sz="4" w:space="0" w:color="000000"/>
            </w:tcBorders>
            <w:vAlign w:val="center"/>
          </w:tcPr>
          <w:p w:rsidR="00D83271" w:rsidRDefault="00D83271"/>
        </w:tc>
      </w:tr>
      <w:tr w:rsidR="00D83271">
        <w:trPr>
          <w:trHeight w:val="409"/>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性</w:t>
            </w:r>
            <w:r>
              <w:rPr>
                <w:szCs w:val="21"/>
              </w:rPr>
              <w:t xml:space="preserve">    </w:t>
            </w:r>
            <w:r>
              <w:rPr>
                <w:rFonts w:hint="eastAsia"/>
                <w:szCs w:val="21"/>
              </w:rPr>
              <w:t>别</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D83271"/>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国</w:t>
            </w:r>
            <w:r>
              <w:rPr>
                <w:szCs w:val="21"/>
              </w:rPr>
              <w:t xml:space="preserve">    </w:t>
            </w:r>
            <w:r>
              <w:rPr>
                <w:rFonts w:hint="eastAsia"/>
                <w:szCs w:val="21"/>
              </w:rPr>
              <w:t>籍</w:t>
            </w:r>
          </w:p>
        </w:tc>
        <w:tc>
          <w:tcPr>
            <w:tcW w:w="4275" w:type="dxa"/>
            <w:gridSpan w:val="4"/>
            <w:tcBorders>
              <w:top w:val="single" w:sz="4" w:space="0" w:color="000000"/>
              <w:left w:val="single" w:sz="4" w:space="0" w:color="000000"/>
              <w:bottom w:val="single" w:sz="4" w:space="0" w:color="000000"/>
              <w:right w:val="single" w:sz="4" w:space="0" w:color="000000"/>
            </w:tcBorders>
            <w:vAlign w:val="center"/>
          </w:tcPr>
          <w:p w:rsidR="00D83271" w:rsidRDefault="00D83271"/>
        </w:tc>
      </w:tr>
      <w:tr w:rsidR="00D83271">
        <w:trPr>
          <w:trHeight w:val="498"/>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出生日期</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t xml:space="preserve">    </w:t>
            </w:r>
            <w:r>
              <w:rPr>
                <w:rFonts w:hint="eastAsia"/>
              </w:rPr>
              <w:t>年</w:t>
            </w:r>
            <w:r>
              <w:t xml:space="preserve">   </w:t>
            </w:r>
            <w:r>
              <w:rPr>
                <w:rFonts w:hint="eastAsia"/>
              </w:rPr>
              <w:t>月</w:t>
            </w:r>
            <w:r>
              <w:t xml:space="preserve">   </w:t>
            </w:r>
            <w:r>
              <w:rPr>
                <w:rFonts w:hint="eastAsia"/>
              </w:rPr>
              <w:t>日</w:t>
            </w:r>
          </w:p>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4275" w:type="dxa"/>
            <w:gridSpan w:val="4"/>
            <w:tcBorders>
              <w:top w:val="single" w:sz="4" w:space="0" w:color="000000"/>
              <w:left w:val="single" w:sz="4" w:space="0" w:color="000000"/>
              <w:bottom w:val="single" w:sz="4" w:space="0" w:color="000000"/>
              <w:right w:val="single" w:sz="4" w:space="0" w:color="000000"/>
            </w:tcBorders>
            <w:vAlign w:val="center"/>
          </w:tcPr>
          <w:p w:rsidR="00D83271" w:rsidRDefault="00C86568">
            <w:r>
              <w:rPr>
                <w:szCs w:val="21"/>
              </w:rPr>
              <w:t xml:space="preserve">         </w:t>
            </w:r>
            <w:r>
              <w:rPr>
                <w:rFonts w:hint="eastAsia"/>
                <w:szCs w:val="21"/>
              </w:rPr>
              <w:t>省</w:t>
            </w:r>
            <w:r>
              <w:rPr>
                <w:szCs w:val="21"/>
              </w:rPr>
              <w:t>/</w:t>
            </w:r>
            <w:r>
              <w:rPr>
                <w:rFonts w:hint="eastAsia"/>
                <w:szCs w:val="21"/>
              </w:rPr>
              <w:t>直辖市</w:t>
            </w:r>
            <w:r>
              <w:rPr>
                <w:szCs w:val="21"/>
              </w:rPr>
              <w:t xml:space="preserve">      </w:t>
            </w:r>
            <w:r>
              <w:rPr>
                <w:rFonts w:hint="eastAsia"/>
                <w:szCs w:val="21"/>
              </w:rPr>
              <w:t>市</w:t>
            </w:r>
            <w:r>
              <w:rPr>
                <w:szCs w:val="21"/>
              </w:rPr>
              <w:t>/</w:t>
            </w:r>
            <w:r>
              <w:rPr>
                <w:rFonts w:hint="eastAsia"/>
                <w:szCs w:val="21"/>
              </w:rPr>
              <w:t>县</w:t>
            </w:r>
          </w:p>
        </w:tc>
      </w:tr>
      <w:tr w:rsidR="00D83271">
        <w:trPr>
          <w:trHeight w:val="498"/>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籍</w:t>
            </w:r>
            <w:r>
              <w:rPr>
                <w:szCs w:val="21"/>
              </w:rPr>
              <w:t xml:space="preserve">    </w:t>
            </w:r>
            <w:r>
              <w:rPr>
                <w:rFonts w:hint="eastAsia"/>
                <w:szCs w:val="21"/>
              </w:rPr>
              <w:t>贯</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szCs w:val="21"/>
              </w:rPr>
              <w:t xml:space="preserve">    </w:t>
            </w:r>
            <w:r>
              <w:rPr>
                <w:rFonts w:hint="eastAsia"/>
                <w:szCs w:val="21"/>
              </w:rPr>
              <w:t>省</w:t>
            </w:r>
            <w:r>
              <w:rPr>
                <w:szCs w:val="21"/>
              </w:rPr>
              <w:t>/</w:t>
            </w:r>
            <w:r>
              <w:rPr>
                <w:rFonts w:hint="eastAsia"/>
                <w:szCs w:val="21"/>
              </w:rPr>
              <w:t>直辖市</w:t>
            </w:r>
            <w:r>
              <w:rPr>
                <w:szCs w:val="21"/>
              </w:rPr>
              <w:t xml:space="preserve">     </w:t>
            </w:r>
            <w:r>
              <w:rPr>
                <w:rFonts w:hint="eastAsia"/>
                <w:szCs w:val="21"/>
              </w:rPr>
              <w:t>市</w:t>
            </w:r>
          </w:p>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民</w:t>
            </w:r>
            <w:r>
              <w:rPr>
                <w:szCs w:val="21"/>
              </w:rPr>
              <w:t xml:space="preserve">    </w:t>
            </w:r>
            <w:r>
              <w:rPr>
                <w:rFonts w:hint="eastAsia"/>
                <w:szCs w:val="21"/>
              </w:rPr>
              <w:t>族</w:t>
            </w:r>
          </w:p>
        </w:tc>
        <w:tc>
          <w:tcPr>
            <w:tcW w:w="1698" w:type="dxa"/>
            <w:tcBorders>
              <w:top w:val="single" w:sz="4" w:space="0" w:color="000000"/>
              <w:left w:val="single" w:sz="4" w:space="0" w:color="000000"/>
              <w:bottom w:val="single" w:sz="4" w:space="0" w:color="000000"/>
              <w:right w:val="single" w:sz="4" w:space="0" w:color="000000"/>
            </w:tcBorders>
            <w:vAlign w:val="center"/>
          </w:tcPr>
          <w:p w:rsidR="00D83271" w:rsidRDefault="00D83271"/>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政治面貌</w:t>
            </w:r>
          </w:p>
        </w:tc>
        <w:tc>
          <w:tcPr>
            <w:tcW w:w="1443" w:type="dxa"/>
            <w:tcBorders>
              <w:top w:val="single" w:sz="4" w:space="0" w:color="000000"/>
              <w:left w:val="single" w:sz="4" w:space="0" w:color="000000"/>
              <w:bottom w:val="single" w:sz="4" w:space="0" w:color="000000"/>
              <w:right w:val="single" w:sz="4" w:space="0" w:color="000000"/>
            </w:tcBorders>
            <w:vAlign w:val="center"/>
          </w:tcPr>
          <w:p w:rsidR="00D83271" w:rsidRDefault="00D83271"/>
        </w:tc>
      </w:tr>
      <w:tr w:rsidR="00D83271">
        <w:trPr>
          <w:trHeight w:val="498"/>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办公地址</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D83271"/>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邮</w:t>
            </w:r>
            <w:r>
              <w:rPr>
                <w:szCs w:val="21"/>
              </w:rPr>
              <w:t xml:space="preserve">    </w:t>
            </w:r>
            <w:r>
              <w:rPr>
                <w:rFonts w:hint="eastAsia"/>
                <w:szCs w:val="21"/>
              </w:rPr>
              <w:t>箱</w:t>
            </w:r>
          </w:p>
        </w:tc>
        <w:tc>
          <w:tcPr>
            <w:tcW w:w="4275" w:type="dxa"/>
            <w:gridSpan w:val="4"/>
            <w:tcBorders>
              <w:top w:val="single" w:sz="4" w:space="0" w:color="000000"/>
              <w:left w:val="single" w:sz="4" w:space="0" w:color="000000"/>
              <w:bottom w:val="single" w:sz="4" w:space="0" w:color="000000"/>
              <w:right w:val="single" w:sz="4" w:space="0" w:color="000000"/>
            </w:tcBorders>
            <w:vAlign w:val="center"/>
          </w:tcPr>
          <w:p w:rsidR="00D83271" w:rsidRDefault="00D83271"/>
        </w:tc>
      </w:tr>
      <w:tr w:rsidR="00D83271">
        <w:trPr>
          <w:trHeight w:val="498"/>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手</w:t>
            </w:r>
            <w:r>
              <w:rPr>
                <w:szCs w:val="21"/>
              </w:rPr>
              <w:t xml:space="preserve">    </w:t>
            </w:r>
            <w:r>
              <w:rPr>
                <w:rFonts w:hint="eastAsia"/>
                <w:szCs w:val="21"/>
              </w:rPr>
              <w:t>机</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D83271"/>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办公电话</w:t>
            </w:r>
          </w:p>
        </w:tc>
        <w:tc>
          <w:tcPr>
            <w:tcW w:w="1698" w:type="dxa"/>
            <w:tcBorders>
              <w:top w:val="single" w:sz="4" w:space="0" w:color="000000"/>
              <w:left w:val="single" w:sz="4" w:space="0" w:color="000000"/>
              <w:bottom w:val="single" w:sz="4" w:space="0" w:color="000000"/>
              <w:right w:val="single" w:sz="4" w:space="0" w:color="000000"/>
            </w:tcBorders>
            <w:vAlign w:val="center"/>
          </w:tcPr>
          <w:p w:rsidR="00D83271" w:rsidRDefault="00D83271"/>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办公传真</w:t>
            </w:r>
          </w:p>
        </w:tc>
        <w:tc>
          <w:tcPr>
            <w:tcW w:w="1443" w:type="dxa"/>
            <w:tcBorders>
              <w:top w:val="single" w:sz="4" w:space="0" w:color="000000"/>
              <w:left w:val="single" w:sz="4" w:space="0" w:color="000000"/>
              <w:bottom w:val="single" w:sz="4" w:space="0" w:color="000000"/>
              <w:right w:val="single" w:sz="4" w:space="0" w:color="000000"/>
            </w:tcBorders>
            <w:vAlign w:val="center"/>
          </w:tcPr>
          <w:p w:rsidR="00D83271" w:rsidRDefault="00D83271"/>
        </w:tc>
      </w:tr>
      <w:tr w:rsidR="00D83271">
        <w:trPr>
          <w:trHeight w:val="498"/>
        </w:trPr>
        <w:tc>
          <w:tcPr>
            <w:tcW w:w="9480" w:type="dxa"/>
            <w:gridSpan w:val="9"/>
            <w:tcBorders>
              <w:top w:val="single" w:sz="4" w:space="0" w:color="000000"/>
              <w:left w:val="single" w:sz="4" w:space="0" w:color="000000"/>
              <w:bottom w:val="single" w:sz="4" w:space="0" w:color="000000"/>
              <w:right w:val="single" w:sz="4" w:space="0" w:color="000000"/>
            </w:tcBorders>
            <w:shd w:val="clear" w:color="auto" w:fill="7030A0"/>
            <w:vAlign w:val="center"/>
          </w:tcPr>
          <w:p w:rsidR="00D83271" w:rsidRDefault="00C86568">
            <w:pPr>
              <w:jc w:val="center"/>
            </w:pPr>
            <w:r>
              <w:rPr>
                <w:rFonts w:hint="eastAsia"/>
                <w:b/>
                <w:sz w:val="24"/>
              </w:rPr>
              <w:t>工作背景</w:t>
            </w:r>
          </w:p>
        </w:tc>
      </w:tr>
      <w:tr w:rsidR="00D83271">
        <w:trPr>
          <w:trHeight w:val="498"/>
        </w:trPr>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全职工作时间</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rsidR="00D83271" w:rsidRDefault="00C86568">
            <w:pPr>
              <w:jc w:val="right"/>
            </w:pPr>
            <w:r>
              <w:t xml:space="preserve">        </w:t>
            </w:r>
            <w:r>
              <w:rPr>
                <w:rFonts w:hint="eastAsia"/>
              </w:rPr>
              <w:t>年</w:t>
            </w:r>
            <w:r>
              <w:t xml:space="preserve">     </w:t>
            </w:r>
            <w:r>
              <w:rPr>
                <w:rFonts w:hint="eastAsia"/>
              </w:rPr>
              <w:t>月</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担任管理工作时间</w:t>
            </w:r>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pPr>
              <w:jc w:val="right"/>
            </w:pPr>
            <w:r>
              <w:t xml:space="preserve">        </w:t>
            </w:r>
            <w:r>
              <w:rPr>
                <w:rFonts w:hint="eastAsia"/>
              </w:rPr>
              <w:t>年</w:t>
            </w:r>
            <w:r>
              <w:t xml:space="preserve">    </w:t>
            </w:r>
            <w:r>
              <w:rPr>
                <w:rFonts w:hint="eastAsia"/>
              </w:rPr>
              <w:t>月</w:t>
            </w:r>
          </w:p>
        </w:tc>
      </w:tr>
      <w:tr w:rsidR="00D83271">
        <w:trPr>
          <w:trHeight w:val="498"/>
        </w:trPr>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目前工作单位名称</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rsidR="00D83271" w:rsidRDefault="00D83271"/>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单位网址</w:t>
            </w:r>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D83271"/>
        </w:tc>
      </w:tr>
      <w:tr w:rsidR="00D83271">
        <w:trPr>
          <w:trHeight w:val="498"/>
        </w:trPr>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现任职务</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rsidR="00D83271" w:rsidRDefault="00D83271"/>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技术职称</w:t>
            </w:r>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D83271"/>
        </w:tc>
      </w:tr>
      <w:tr w:rsidR="00D83271">
        <w:trPr>
          <w:trHeight w:val="498"/>
        </w:trPr>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贵单位员工人数</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rsidR="00D83271" w:rsidRDefault="00C86568">
            <w:pPr>
              <w:jc w:val="right"/>
            </w:pPr>
            <w:r>
              <w:t xml:space="preserve">    </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你管辖下的员工人数</w:t>
            </w:r>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D83271">
            <w:pPr>
              <w:jc w:val="right"/>
            </w:pPr>
          </w:p>
        </w:tc>
      </w:tr>
      <w:tr w:rsidR="00D83271">
        <w:trPr>
          <w:trHeight w:val="498"/>
        </w:trPr>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贵单位上年度总资产</w:t>
            </w:r>
          </w:p>
        </w:tc>
        <w:tc>
          <w:tcPr>
            <w:tcW w:w="7248" w:type="dxa"/>
            <w:gridSpan w:val="7"/>
            <w:tcBorders>
              <w:top w:val="single" w:sz="4" w:space="0" w:color="000000"/>
              <w:left w:val="single" w:sz="4" w:space="0" w:color="000000"/>
              <w:bottom w:val="single" w:sz="4" w:space="0" w:color="000000"/>
              <w:right w:val="single" w:sz="4" w:space="0" w:color="000000"/>
            </w:tcBorders>
            <w:vAlign w:val="center"/>
          </w:tcPr>
          <w:p w:rsidR="00D83271" w:rsidRDefault="00C86568">
            <w:pPr>
              <w:jc w:val="center"/>
            </w:pPr>
            <w:r>
              <w:rPr>
                <w:rFonts w:hint="eastAsia"/>
                <w:szCs w:val="21"/>
              </w:rPr>
              <w:t>（亿）人民币</w:t>
            </w:r>
            <w:r>
              <w:rPr>
                <w:szCs w:val="21"/>
              </w:rPr>
              <w:t>/</w:t>
            </w:r>
            <w:r>
              <w:rPr>
                <w:rFonts w:hint="eastAsia"/>
                <w:szCs w:val="21"/>
              </w:rPr>
              <w:t>美元</w:t>
            </w:r>
          </w:p>
        </w:tc>
      </w:tr>
      <w:tr w:rsidR="00D83271">
        <w:trPr>
          <w:trHeight w:val="498"/>
        </w:trPr>
        <w:tc>
          <w:tcPr>
            <w:tcW w:w="9480" w:type="dxa"/>
            <w:gridSpan w:val="9"/>
            <w:tcBorders>
              <w:top w:val="single" w:sz="4" w:space="0" w:color="000000"/>
              <w:left w:val="single" w:sz="4" w:space="0" w:color="000000"/>
              <w:bottom w:val="single" w:sz="4" w:space="0" w:color="000000"/>
              <w:right w:val="single" w:sz="4" w:space="0" w:color="000000"/>
            </w:tcBorders>
            <w:shd w:val="clear" w:color="auto" w:fill="7030A0"/>
            <w:vAlign w:val="center"/>
          </w:tcPr>
          <w:p w:rsidR="00D83271" w:rsidRDefault="00C86568">
            <w:pPr>
              <w:jc w:val="center"/>
            </w:pPr>
            <w:r>
              <w:rPr>
                <w:rFonts w:hint="eastAsia"/>
                <w:b/>
                <w:sz w:val="24"/>
              </w:rPr>
              <w:t>学籍档案材料</w:t>
            </w:r>
          </w:p>
        </w:tc>
      </w:tr>
      <w:tr w:rsidR="00D83271">
        <w:trPr>
          <w:trHeight w:val="445"/>
        </w:trPr>
        <w:tc>
          <w:tcPr>
            <w:tcW w:w="4356" w:type="dxa"/>
            <w:gridSpan w:val="4"/>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rPr>
              <w:t>◆</w:t>
            </w:r>
            <w:r>
              <w:t xml:space="preserve"> </w:t>
            </w:r>
            <w:r>
              <w:rPr>
                <w:rFonts w:hint="eastAsia"/>
              </w:rPr>
              <w:t>二寸蓝底近照</w:t>
            </w:r>
            <w:r>
              <w:t xml:space="preserve"> (</w:t>
            </w:r>
            <w:r>
              <w:rPr>
                <w:rFonts w:hint="eastAsia"/>
              </w:rPr>
              <w:t>电子版</w:t>
            </w:r>
            <w:r>
              <w:t xml:space="preserve">)  </w:t>
            </w:r>
          </w:p>
        </w:tc>
        <w:tc>
          <w:tcPr>
            <w:tcW w:w="5124" w:type="dxa"/>
            <w:gridSpan w:val="5"/>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rPr>
              <w:t>◆</w:t>
            </w:r>
            <w:r>
              <w:t xml:space="preserve"> </w:t>
            </w:r>
            <w:r>
              <w:rPr>
                <w:rFonts w:hint="eastAsia"/>
              </w:rPr>
              <w:t>清晰的身份证复印件</w:t>
            </w:r>
          </w:p>
        </w:tc>
      </w:tr>
      <w:tr w:rsidR="00D83271">
        <w:trPr>
          <w:trHeight w:val="445"/>
        </w:trPr>
        <w:tc>
          <w:tcPr>
            <w:tcW w:w="4356" w:type="dxa"/>
            <w:gridSpan w:val="4"/>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rPr>
              <w:t>◆</w:t>
            </w:r>
            <w:r>
              <w:t xml:space="preserve"> </w:t>
            </w:r>
            <w:r>
              <w:rPr>
                <w:rFonts w:hint="eastAsia"/>
              </w:rPr>
              <w:t>报名申请表</w:t>
            </w:r>
          </w:p>
        </w:tc>
        <w:tc>
          <w:tcPr>
            <w:tcW w:w="5124" w:type="dxa"/>
            <w:gridSpan w:val="5"/>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rPr>
              <w:t>◆</w:t>
            </w:r>
            <w:r>
              <w:t xml:space="preserve"> </w:t>
            </w:r>
            <w:r>
              <w:rPr>
                <w:rFonts w:hint="eastAsia"/>
              </w:rPr>
              <w:t>最高学历</w:t>
            </w:r>
            <w:r>
              <w:t xml:space="preserve"> </w:t>
            </w:r>
            <w:r>
              <w:rPr>
                <w:rFonts w:hint="eastAsia"/>
              </w:rPr>
              <w:t>、学位证书复印件</w:t>
            </w:r>
          </w:p>
        </w:tc>
      </w:tr>
      <w:tr w:rsidR="00D83271">
        <w:trPr>
          <w:trHeight w:val="445"/>
        </w:trPr>
        <w:tc>
          <w:tcPr>
            <w:tcW w:w="4356" w:type="dxa"/>
            <w:gridSpan w:val="4"/>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rPr>
              <w:t>◆</w:t>
            </w:r>
            <w:r>
              <w:t xml:space="preserve"> </w:t>
            </w:r>
            <w:r>
              <w:rPr>
                <w:rFonts w:hint="eastAsia"/>
              </w:rPr>
              <w:t>两张名片</w:t>
            </w:r>
          </w:p>
        </w:tc>
        <w:tc>
          <w:tcPr>
            <w:tcW w:w="5124" w:type="dxa"/>
            <w:gridSpan w:val="5"/>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rPr>
              <w:t>◆</w:t>
            </w:r>
            <w:r>
              <w:t xml:space="preserve"> </w:t>
            </w:r>
            <w:r>
              <w:rPr>
                <w:rFonts w:hint="eastAsia"/>
              </w:rPr>
              <w:t>公司简介、营业执照副本复印件</w:t>
            </w:r>
          </w:p>
        </w:tc>
      </w:tr>
      <w:tr w:rsidR="00D83271">
        <w:trPr>
          <w:trHeight w:val="530"/>
        </w:trPr>
        <w:tc>
          <w:tcPr>
            <w:tcW w:w="9480" w:type="dxa"/>
            <w:gridSpan w:val="9"/>
            <w:tcBorders>
              <w:top w:val="single" w:sz="4" w:space="0" w:color="000000"/>
              <w:left w:val="single" w:sz="4" w:space="0" w:color="000000"/>
              <w:bottom w:val="single" w:sz="4" w:space="0" w:color="000000"/>
              <w:right w:val="single" w:sz="4" w:space="0" w:color="000000"/>
            </w:tcBorders>
            <w:shd w:val="clear" w:color="auto" w:fill="7030A0"/>
            <w:vAlign w:val="center"/>
          </w:tcPr>
          <w:p w:rsidR="00D83271" w:rsidRDefault="00C86568">
            <w:pPr>
              <w:jc w:val="center"/>
              <w:rPr>
                <w:b/>
                <w:sz w:val="24"/>
              </w:rPr>
            </w:pPr>
            <w:r>
              <w:rPr>
                <w:rFonts w:hint="eastAsia"/>
                <w:b/>
                <w:sz w:val="24"/>
              </w:rPr>
              <w:t>请将申请表发回至：</w:t>
            </w:r>
          </w:p>
        </w:tc>
      </w:tr>
      <w:tr w:rsidR="00D83271">
        <w:trPr>
          <w:trHeight w:val="1605"/>
        </w:trPr>
        <w:tc>
          <w:tcPr>
            <w:tcW w:w="9480" w:type="dxa"/>
            <w:gridSpan w:val="9"/>
            <w:tcBorders>
              <w:top w:val="single" w:sz="4" w:space="0" w:color="000000"/>
              <w:left w:val="single" w:sz="4" w:space="0" w:color="000000"/>
              <w:bottom w:val="single" w:sz="4" w:space="0" w:color="000000"/>
              <w:right w:val="single" w:sz="4" w:space="0" w:color="000000"/>
            </w:tcBorders>
          </w:tcPr>
          <w:p w:rsidR="0034588A" w:rsidRDefault="00C86568">
            <w:pPr>
              <w:spacing w:line="400" w:lineRule="exact"/>
              <w:rPr>
                <w:rFonts w:hint="eastAsia"/>
                <w:szCs w:val="21"/>
              </w:rPr>
            </w:pPr>
            <w:r>
              <w:rPr>
                <w:rFonts w:hint="eastAsia"/>
                <w:szCs w:val="21"/>
              </w:rPr>
              <w:t>联系人：</w:t>
            </w:r>
            <w:r>
              <w:rPr>
                <w:szCs w:val="21"/>
              </w:rPr>
              <w:t xml:space="preserve"> </w:t>
            </w:r>
            <w:r w:rsidR="0034588A" w:rsidRPr="0034588A">
              <w:rPr>
                <w:rFonts w:hint="eastAsia"/>
                <w:szCs w:val="21"/>
              </w:rPr>
              <w:t>张老师</w:t>
            </w:r>
            <w:r w:rsidR="0034588A" w:rsidRPr="0034588A">
              <w:rPr>
                <w:rFonts w:hint="eastAsia"/>
                <w:szCs w:val="21"/>
              </w:rPr>
              <w:t>15340038008</w:t>
            </w:r>
            <w:r w:rsidR="0034588A" w:rsidRPr="0034588A">
              <w:rPr>
                <w:rFonts w:hint="eastAsia"/>
                <w:szCs w:val="21"/>
              </w:rPr>
              <w:t>（同微信）郭老师</w:t>
            </w:r>
            <w:r w:rsidR="0034588A" w:rsidRPr="0034588A">
              <w:rPr>
                <w:rFonts w:hint="eastAsia"/>
                <w:szCs w:val="21"/>
              </w:rPr>
              <w:t>13910890979</w:t>
            </w:r>
            <w:r w:rsidR="0034588A" w:rsidRPr="0034588A">
              <w:rPr>
                <w:rFonts w:hint="eastAsia"/>
                <w:szCs w:val="21"/>
              </w:rPr>
              <w:t>（同微信）</w:t>
            </w:r>
          </w:p>
          <w:p w:rsidR="00D83271" w:rsidRDefault="00C86568">
            <w:pPr>
              <w:spacing w:line="400" w:lineRule="exact"/>
              <w:rPr>
                <w:szCs w:val="21"/>
              </w:rPr>
            </w:pPr>
            <w:r>
              <w:rPr>
                <w:rFonts w:hint="eastAsia"/>
                <w:szCs w:val="21"/>
              </w:rPr>
              <w:t>本申请表为保密文件，仅供招生委员会使用</w:t>
            </w:r>
          </w:p>
        </w:tc>
      </w:tr>
      <w:tr w:rsidR="00D83271">
        <w:trPr>
          <w:trHeight w:val="874"/>
        </w:trPr>
        <w:tc>
          <w:tcPr>
            <w:tcW w:w="9480" w:type="dxa"/>
            <w:gridSpan w:val="9"/>
            <w:tcBorders>
              <w:top w:val="single" w:sz="4" w:space="0" w:color="000000"/>
              <w:left w:val="nil"/>
              <w:bottom w:val="nil"/>
              <w:right w:val="nil"/>
            </w:tcBorders>
          </w:tcPr>
          <w:p w:rsidR="00D83271" w:rsidRDefault="00C86568">
            <w:pPr>
              <w:spacing w:line="400" w:lineRule="exact"/>
              <w:rPr>
                <w:szCs w:val="21"/>
              </w:rPr>
            </w:pPr>
            <w:r>
              <w:rPr>
                <w:rFonts w:hint="eastAsia"/>
                <w:szCs w:val="21"/>
              </w:rPr>
              <w:lastRenderedPageBreak/>
              <w:t xml:space="preserve">                                                              </w:t>
            </w:r>
          </w:p>
          <w:p w:rsidR="00D83271" w:rsidRDefault="00C86568">
            <w:pPr>
              <w:spacing w:line="400" w:lineRule="exact"/>
              <w:rPr>
                <w:szCs w:val="21"/>
              </w:rPr>
            </w:pPr>
            <w:r>
              <w:rPr>
                <w:rFonts w:hint="eastAsia"/>
                <w:szCs w:val="21"/>
              </w:rPr>
              <w:t xml:space="preserve">                                                                   </w:t>
            </w:r>
            <w:r>
              <w:rPr>
                <w:rFonts w:hint="eastAsia"/>
                <w:szCs w:val="21"/>
              </w:rPr>
              <w:t>本人签字</w:t>
            </w:r>
            <w:r>
              <w:rPr>
                <w:szCs w:val="21"/>
                <w:u w:val="single"/>
              </w:rPr>
              <w:t xml:space="preserve">               </w:t>
            </w:r>
          </w:p>
        </w:tc>
      </w:tr>
    </w:tbl>
    <w:p w:rsidR="00D83271" w:rsidRDefault="00C86568">
      <w:pPr>
        <w:spacing w:line="620" w:lineRule="exact"/>
        <w:ind w:rightChars="-231" w:right="-485"/>
        <w:rPr>
          <w:szCs w:val="21"/>
          <w:u w:val="single"/>
        </w:rPr>
      </w:pPr>
      <w:r>
        <w:rPr>
          <w:szCs w:val="21"/>
        </w:rPr>
        <w:t xml:space="preserve">                                   </w:t>
      </w:r>
    </w:p>
    <w:sectPr w:rsidR="00D83271" w:rsidSect="00D83271">
      <w:headerReference w:type="default" r:id="rId24"/>
      <w:type w:val="continuous"/>
      <w:pgSz w:w="11906" w:h="16838"/>
      <w:pgMar w:top="567" w:right="1286" w:bottom="567" w:left="16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A37" w:rsidRDefault="004B3A37" w:rsidP="00D83271">
      <w:r>
        <w:separator/>
      </w:r>
    </w:p>
  </w:endnote>
  <w:endnote w:type="continuationSeparator" w:id="1">
    <w:p w:rsidR="004B3A37" w:rsidRDefault="004B3A37" w:rsidP="00D83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黑简体">
    <w:altName w:val="黑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A37" w:rsidRDefault="004B3A37" w:rsidP="00D83271">
      <w:r>
        <w:separator/>
      </w:r>
    </w:p>
  </w:footnote>
  <w:footnote w:type="continuationSeparator" w:id="1">
    <w:p w:rsidR="004B3A37" w:rsidRDefault="004B3A37" w:rsidP="00D83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271" w:rsidRDefault="00C86568">
    <w:pPr>
      <w:pStyle w:val="a5"/>
    </w:pPr>
    <w:r>
      <w:rPr>
        <w:rFonts w:hint="eastAsia"/>
        <w:noProof/>
      </w:rPr>
      <w:drawing>
        <wp:inline distT="0" distB="0" distL="114300" distR="114300">
          <wp:extent cx="5717540" cy="826135"/>
          <wp:effectExtent l="0" t="0" r="16510" b="12065"/>
          <wp:docPr id="8" name="图片 8" descr="公司治理页眉图片紫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公司治理页眉图片紫色"/>
                  <pic:cNvPicPr>
                    <a:picLocks noChangeAspect="1"/>
                  </pic:cNvPicPr>
                </pic:nvPicPr>
                <pic:blipFill>
                  <a:blip r:embed="rId1"/>
                  <a:stretch>
                    <a:fillRect/>
                  </a:stretch>
                </pic:blipFill>
                <pic:spPr>
                  <a:xfrm>
                    <a:off x="0" y="0"/>
                    <a:ext cx="5717540" cy="8261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821C7"/>
    <w:multiLevelType w:val="singleLevel"/>
    <w:tmpl w:val="451821C7"/>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C280896"/>
    <w:rsid w:val="001B6B0C"/>
    <w:rsid w:val="001E01AC"/>
    <w:rsid w:val="00247EDE"/>
    <w:rsid w:val="002C7605"/>
    <w:rsid w:val="0034588A"/>
    <w:rsid w:val="003F6105"/>
    <w:rsid w:val="00457FB8"/>
    <w:rsid w:val="004B3A37"/>
    <w:rsid w:val="00530AD1"/>
    <w:rsid w:val="00681C44"/>
    <w:rsid w:val="00885B19"/>
    <w:rsid w:val="00915F2F"/>
    <w:rsid w:val="009E72B5"/>
    <w:rsid w:val="00A82B06"/>
    <w:rsid w:val="00C20ECB"/>
    <w:rsid w:val="00C86568"/>
    <w:rsid w:val="00D83271"/>
    <w:rsid w:val="00F90820"/>
    <w:rsid w:val="01020886"/>
    <w:rsid w:val="021777DF"/>
    <w:rsid w:val="02C25DD5"/>
    <w:rsid w:val="02D83974"/>
    <w:rsid w:val="033466E5"/>
    <w:rsid w:val="035E322F"/>
    <w:rsid w:val="044412AD"/>
    <w:rsid w:val="047E43BF"/>
    <w:rsid w:val="04C64DFC"/>
    <w:rsid w:val="0534035E"/>
    <w:rsid w:val="06BB6126"/>
    <w:rsid w:val="075B59AD"/>
    <w:rsid w:val="0765193B"/>
    <w:rsid w:val="08F36480"/>
    <w:rsid w:val="093A06A7"/>
    <w:rsid w:val="09E94439"/>
    <w:rsid w:val="09F633A3"/>
    <w:rsid w:val="0B5B63E5"/>
    <w:rsid w:val="0BCC334E"/>
    <w:rsid w:val="0D573DCB"/>
    <w:rsid w:val="0DD2032F"/>
    <w:rsid w:val="0DE941A5"/>
    <w:rsid w:val="0F0575A7"/>
    <w:rsid w:val="0F962391"/>
    <w:rsid w:val="0FB12E70"/>
    <w:rsid w:val="10222008"/>
    <w:rsid w:val="10275198"/>
    <w:rsid w:val="10490BCF"/>
    <w:rsid w:val="10523CCB"/>
    <w:rsid w:val="116E4880"/>
    <w:rsid w:val="11B265BB"/>
    <w:rsid w:val="11F91F9B"/>
    <w:rsid w:val="12722E90"/>
    <w:rsid w:val="12855965"/>
    <w:rsid w:val="12E47CEC"/>
    <w:rsid w:val="138B5FB5"/>
    <w:rsid w:val="147E0768"/>
    <w:rsid w:val="15082656"/>
    <w:rsid w:val="15C8733D"/>
    <w:rsid w:val="160B41A4"/>
    <w:rsid w:val="16D54010"/>
    <w:rsid w:val="171E3BE5"/>
    <w:rsid w:val="1802612F"/>
    <w:rsid w:val="193C04D4"/>
    <w:rsid w:val="19D135A9"/>
    <w:rsid w:val="19DC57F6"/>
    <w:rsid w:val="1A5707D6"/>
    <w:rsid w:val="1AB12B67"/>
    <w:rsid w:val="1AD152BC"/>
    <w:rsid w:val="1C280896"/>
    <w:rsid w:val="1CC37563"/>
    <w:rsid w:val="1CD87387"/>
    <w:rsid w:val="1CF048F8"/>
    <w:rsid w:val="1D2207AE"/>
    <w:rsid w:val="1DA50F3B"/>
    <w:rsid w:val="1E484C19"/>
    <w:rsid w:val="1EBB775F"/>
    <w:rsid w:val="20414298"/>
    <w:rsid w:val="216C3B78"/>
    <w:rsid w:val="217D12D0"/>
    <w:rsid w:val="220C6EE0"/>
    <w:rsid w:val="22176E3F"/>
    <w:rsid w:val="222861E1"/>
    <w:rsid w:val="23F74668"/>
    <w:rsid w:val="25620F6F"/>
    <w:rsid w:val="27321FCF"/>
    <w:rsid w:val="27A43859"/>
    <w:rsid w:val="281900EC"/>
    <w:rsid w:val="28C5086E"/>
    <w:rsid w:val="295D0D61"/>
    <w:rsid w:val="2A940673"/>
    <w:rsid w:val="2A9A2C3C"/>
    <w:rsid w:val="2B405B52"/>
    <w:rsid w:val="2BB50D87"/>
    <w:rsid w:val="2BCB3DCF"/>
    <w:rsid w:val="2BEF79AA"/>
    <w:rsid w:val="2C2A317C"/>
    <w:rsid w:val="2C3A0570"/>
    <w:rsid w:val="2CF94EEA"/>
    <w:rsid w:val="2D2808DC"/>
    <w:rsid w:val="2D8E5EFF"/>
    <w:rsid w:val="2DF232EB"/>
    <w:rsid w:val="2E047393"/>
    <w:rsid w:val="2E251648"/>
    <w:rsid w:val="2F263FE6"/>
    <w:rsid w:val="2F7A1022"/>
    <w:rsid w:val="30F962FD"/>
    <w:rsid w:val="31A028D2"/>
    <w:rsid w:val="32001F22"/>
    <w:rsid w:val="321B1A82"/>
    <w:rsid w:val="331E57F9"/>
    <w:rsid w:val="34815288"/>
    <w:rsid w:val="353158BE"/>
    <w:rsid w:val="37356F06"/>
    <w:rsid w:val="37405F05"/>
    <w:rsid w:val="3751225B"/>
    <w:rsid w:val="38BA7144"/>
    <w:rsid w:val="394359F9"/>
    <w:rsid w:val="397C54E6"/>
    <w:rsid w:val="3A99598E"/>
    <w:rsid w:val="3CB42609"/>
    <w:rsid w:val="3D327430"/>
    <w:rsid w:val="3D984B1D"/>
    <w:rsid w:val="3F17607E"/>
    <w:rsid w:val="3F2D25B6"/>
    <w:rsid w:val="3F80181F"/>
    <w:rsid w:val="3FF428F6"/>
    <w:rsid w:val="40187AB4"/>
    <w:rsid w:val="41CC3FEA"/>
    <w:rsid w:val="42344724"/>
    <w:rsid w:val="4271545D"/>
    <w:rsid w:val="42F115D3"/>
    <w:rsid w:val="433F10C9"/>
    <w:rsid w:val="4522739C"/>
    <w:rsid w:val="456804AB"/>
    <w:rsid w:val="45B727C6"/>
    <w:rsid w:val="460F6014"/>
    <w:rsid w:val="46204764"/>
    <w:rsid w:val="466101E1"/>
    <w:rsid w:val="46B261D0"/>
    <w:rsid w:val="478909E3"/>
    <w:rsid w:val="4841575E"/>
    <w:rsid w:val="48A076E0"/>
    <w:rsid w:val="496042D3"/>
    <w:rsid w:val="49974045"/>
    <w:rsid w:val="49AB439F"/>
    <w:rsid w:val="4A095B99"/>
    <w:rsid w:val="4A2E77DB"/>
    <w:rsid w:val="4A397464"/>
    <w:rsid w:val="4AC51651"/>
    <w:rsid w:val="4B0B64A6"/>
    <w:rsid w:val="4BA73A4E"/>
    <w:rsid w:val="4BC459C9"/>
    <w:rsid w:val="4BDD652B"/>
    <w:rsid w:val="4BF945EE"/>
    <w:rsid w:val="4C0448DC"/>
    <w:rsid w:val="4C0C7E64"/>
    <w:rsid w:val="4C671EB1"/>
    <w:rsid w:val="4CA90757"/>
    <w:rsid w:val="4D525FF1"/>
    <w:rsid w:val="4D7E4DD7"/>
    <w:rsid w:val="4E376776"/>
    <w:rsid w:val="4E59386C"/>
    <w:rsid w:val="4F5941EC"/>
    <w:rsid w:val="50B13D0C"/>
    <w:rsid w:val="50E369D9"/>
    <w:rsid w:val="5232612B"/>
    <w:rsid w:val="52413574"/>
    <w:rsid w:val="52416A02"/>
    <w:rsid w:val="52787983"/>
    <w:rsid w:val="54BA0AFB"/>
    <w:rsid w:val="553107F9"/>
    <w:rsid w:val="553D72B0"/>
    <w:rsid w:val="55775991"/>
    <w:rsid w:val="559462C4"/>
    <w:rsid w:val="57701402"/>
    <w:rsid w:val="57C809D8"/>
    <w:rsid w:val="57E73F93"/>
    <w:rsid w:val="58382AB2"/>
    <w:rsid w:val="5DB03D0A"/>
    <w:rsid w:val="5E9B23FC"/>
    <w:rsid w:val="60036FF1"/>
    <w:rsid w:val="6078765A"/>
    <w:rsid w:val="60BE69D6"/>
    <w:rsid w:val="626E32BE"/>
    <w:rsid w:val="62E96AB5"/>
    <w:rsid w:val="63171971"/>
    <w:rsid w:val="639962A5"/>
    <w:rsid w:val="64761F5B"/>
    <w:rsid w:val="64806F9D"/>
    <w:rsid w:val="64E64710"/>
    <w:rsid w:val="665C2A13"/>
    <w:rsid w:val="66D33AB4"/>
    <w:rsid w:val="6781091A"/>
    <w:rsid w:val="68065F18"/>
    <w:rsid w:val="6A030030"/>
    <w:rsid w:val="6ADD639B"/>
    <w:rsid w:val="6AF14CD7"/>
    <w:rsid w:val="6B0832C3"/>
    <w:rsid w:val="6B2A11B8"/>
    <w:rsid w:val="6B2F2227"/>
    <w:rsid w:val="6B8165E3"/>
    <w:rsid w:val="6BE91305"/>
    <w:rsid w:val="6BF63109"/>
    <w:rsid w:val="6C592260"/>
    <w:rsid w:val="6DFB329D"/>
    <w:rsid w:val="6E1D7054"/>
    <w:rsid w:val="6EB31B66"/>
    <w:rsid w:val="6FC653B2"/>
    <w:rsid w:val="70256643"/>
    <w:rsid w:val="70532D6E"/>
    <w:rsid w:val="706129C6"/>
    <w:rsid w:val="71484B9B"/>
    <w:rsid w:val="722F27A2"/>
    <w:rsid w:val="72D46DBB"/>
    <w:rsid w:val="73B43545"/>
    <w:rsid w:val="741851A5"/>
    <w:rsid w:val="74585CFB"/>
    <w:rsid w:val="75607AE1"/>
    <w:rsid w:val="761D01EB"/>
    <w:rsid w:val="76252C33"/>
    <w:rsid w:val="76563E5E"/>
    <w:rsid w:val="766A22F9"/>
    <w:rsid w:val="76C3522F"/>
    <w:rsid w:val="776815F2"/>
    <w:rsid w:val="7A162A9F"/>
    <w:rsid w:val="7A4D3CB9"/>
    <w:rsid w:val="7A5A0D6A"/>
    <w:rsid w:val="7BF52027"/>
    <w:rsid w:val="7C371A55"/>
    <w:rsid w:val="7CD52434"/>
    <w:rsid w:val="7D82397B"/>
    <w:rsid w:val="7FDA1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327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83271"/>
    <w:rPr>
      <w:sz w:val="18"/>
      <w:szCs w:val="18"/>
    </w:rPr>
  </w:style>
  <w:style w:type="paragraph" w:styleId="a4">
    <w:name w:val="footer"/>
    <w:basedOn w:val="a"/>
    <w:qFormat/>
    <w:rsid w:val="00D83271"/>
    <w:pPr>
      <w:tabs>
        <w:tab w:val="center" w:pos="4153"/>
        <w:tab w:val="right" w:pos="8306"/>
      </w:tabs>
      <w:snapToGrid w:val="0"/>
      <w:jc w:val="left"/>
    </w:pPr>
    <w:rPr>
      <w:sz w:val="18"/>
    </w:rPr>
  </w:style>
  <w:style w:type="paragraph" w:styleId="a5">
    <w:name w:val="header"/>
    <w:basedOn w:val="a"/>
    <w:qFormat/>
    <w:rsid w:val="00D832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sid w:val="00D83271"/>
    <w:rPr>
      <w:color w:val="0000FF"/>
      <w:u w:val="single"/>
    </w:rPr>
  </w:style>
  <w:style w:type="table" w:styleId="a7">
    <w:name w:val="Table Grid"/>
    <w:basedOn w:val="a1"/>
    <w:qFormat/>
    <w:rsid w:val="00D832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5brush">
    <w:name w:val="135brush"/>
    <w:basedOn w:val="a0"/>
    <w:qFormat/>
    <w:rsid w:val="00D83271"/>
  </w:style>
  <w:style w:type="character" w:customStyle="1" w:styleId="Char">
    <w:name w:val="批注框文本 Char"/>
    <w:basedOn w:val="a0"/>
    <w:link w:val="a3"/>
    <w:qFormat/>
    <w:rsid w:val="00D8327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10" Type="http://schemas.openxmlformats.org/officeDocument/2006/relationships/image" Target="media/image3.jpeg"/><Relationship Id="rId19" Type="http://schemas.openxmlformats.org/officeDocument/2006/relationships/hyperlink" Target="https://baike.so.com/doc/5336462-5571901.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573</Words>
  <Characters>3271</Characters>
  <Application>Microsoft Office Word</Application>
  <DocSecurity>0</DocSecurity>
  <Lines>27</Lines>
  <Paragraphs>7</Paragraphs>
  <ScaleCrop>false</ScaleCrop>
  <Company>CHINA</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Guojian</cp:lastModifiedBy>
  <cp:revision>3</cp:revision>
  <dcterms:created xsi:type="dcterms:W3CDTF">2019-01-07T09:05:00Z</dcterms:created>
  <dcterms:modified xsi:type="dcterms:W3CDTF">2021-04-08T07:12:00Z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